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25AEB" w14:textId="77777777" w:rsidR="0066718E" w:rsidRPr="0008134B" w:rsidRDefault="0066718E" w:rsidP="0066718E">
      <w:pPr>
        <w:pStyle w:val="1bodycopy10pt"/>
        <w:rPr>
          <w:rFonts w:asciiTheme="minorHAnsi" w:hAnsiTheme="minorHAnsi" w:cstheme="minorHAnsi"/>
          <w:noProof/>
          <w:sz w:val="24"/>
        </w:rPr>
      </w:pPr>
    </w:p>
    <w:p w14:paraId="3276D27F" w14:textId="77777777" w:rsidR="0066718E" w:rsidRPr="0008134B" w:rsidRDefault="00B06574" w:rsidP="0066718E">
      <w:pPr>
        <w:pStyle w:val="1bodycopy10pt"/>
        <w:rPr>
          <w:rFonts w:asciiTheme="minorHAnsi" w:hAnsiTheme="minorHAnsi" w:cstheme="minorHAnsi"/>
          <w:noProof/>
          <w:sz w:val="24"/>
        </w:rPr>
      </w:pPr>
      <w:r w:rsidRPr="0008134B">
        <w:rPr>
          <w:rFonts w:asciiTheme="minorHAnsi" w:hAnsiTheme="minorHAnsi" w:cstheme="minorHAnsi"/>
          <w:noProof/>
          <w:sz w:val="24"/>
        </w:rPr>
        <w:drawing>
          <wp:anchor distT="0" distB="0" distL="114300" distR="114300" simplePos="0" relativeHeight="251660800" behindDoc="1" locked="0" layoutInCell="1" allowOverlap="1" wp14:anchorId="56DD435C" wp14:editId="016E164A">
            <wp:simplePos x="0" y="0"/>
            <wp:positionH relativeFrom="column">
              <wp:posOffset>1211580</wp:posOffset>
            </wp:positionH>
            <wp:positionV relativeFrom="paragraph">
              <wp:posOffset>172085</wp:posOffset>
            </wp:positionV>
            <wp:extent cx="2973705" cy="2720975"/>
            <wp:effectExtent l="0" t="0" r="0" b="0"/>
            <wp:wrapThrough wrapText="bothSides">
              <wp:wrapPolygon edited="0">
                <wp:start x="0" y="0"/>
                <wp:lineTo x="0" y="21474"/>
                <wp:lineTo x="21448" y="21474"/>
                <wp:lineTo x="21448" y="0"/>
                <wp:lineTo x="0" y="0"/>
              </wp:wrapPolygon>
            </wp:wrapThrough>
            <wp:docPr id="9" name="Picture 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625E9" w14:textId="77777777" w:rsidR="0066718E" w:rsidRPr="0008134B" w:rsidRDefault="0066718E" w:rsidP="0066718E">
      <w:pPr>
        <w:pStyle w:val="1bodycopy10pt"/>
        <w:rPr>
          <w:rFonts w:asciiTheme="minorHAnsi" w:hAnsiTheme="minorHAnsi" w:cstheme="minorHAnsi"/>
          <w:noProof/>
          <w:sz w:val="24"/>
        </w:rPr>
      </w:pPr>
    </w:p>
    <w:p w14:paraId="369911F8" w14:textId="77777777" w:rsidR="0066718E" w:rsidRPr="0008134B" w:rsidRDefault="0066718E" w:rsidP="0066718E">
      <w:pPr>
        <w:pStyle w:val="1bodycopy10pt"/>
        <w:rPr>
          <w:rFonts w:asciiTheme="minorHAnsi" w:hAnsiTheme="minorHAnsi" w:cstheme="minorHAnsi"/>
          <w:sz w:val="24"/>
        </w:rPr>
      </w:pPr>
    </w:p>
    <w:p w14:paraId="29532505" w14:textId="77777777" w:rsidR="0066718E" w:rsidRPr="0008134B" w:rsidRDefault="0066718E" w:rsidP="0066718E">
      <w:pPr>
        <w:pStyle w:val="1bodycopy10pt"/>
        <w:rPr>
          <w:rFonts w:asciiTheme="minorHAnsi" w:hAnsiTheme="minorHAnsi" w:cstheme="minorHAnsi"/>
          <w:sz w:val="24"/>
        </w:rPr>
      </w:pPr>
    </w:p>
    <w:p w14:paraId="75C0070E" w14:textId="77777777" w:rsidR="0066718E" w:rsidRPr="0008134B" w:rsidRDefault="0066718E" w:rsidP="0066718E">
      <w:pPr>
        <w:pStyle w:val="1bodycopy10pt"/>
        <w:rPr>
          <w:rFonts w:asciiTheme="minorHAnsi" w:hAnsiTheme="minorHAnsi" w:cstheme="minorHAnsi"/>
          <w:sz w:val="24"/>
        </w:rPr>
      </w:pPr>
    </w:p>
    <w:p w14:paraId="62DBA6E9" w14:textId="77777777" w:rsidR="0066718E" w:rsidRPr="0008134B" w:rsidRDefault="0066718E" w:rsidP="0066718E">
      <w:pPr>
        <w:pStyle w:val="1bodycopy10pt"/>
        <w:rPr>
          <w:rFonts w:asciiTheme="minorHAnsi" w:hAnsiTheme="minorHAnsi" w:cstheme="minorHAnsi"/>
          <w:sz w:val="24"/>
        </w:rPr>
      </w:pPr>
    </w:p>
    <w:p w14:paraId="1F9F182E" w14:textId="77777777" w:rsidR="0066718E" w:rsidRPr="0008134B" w:rsidRDefault="0066718E" w:rsidP="0066718E">
      <w:pPr>
        <w:pStyle w:val="1bodycopy10pt"/>
        <w:rPr>
          <w:rFonts w:asciiTheme="minorHAnsi" w:hAnsiTheme="minorHAnsi" w:cstheme="minorHAnsi"/>
          <w:sz w:val="24"/>
        </w:rPr>
      </w:pPr>
    </w:p>
    <w:p w14:paraId="356F66E4" w14:textId="77777777" w:rsidR="0066718E" w:rsidRPr="0008134B" w:rsidRDefault="0066718E" w:rsidP="0066718E">
      <w:pPr>
        <w:pStyle w:val="1bodycopy10pt"/>
        <w:rPr>
          <w:rFonts w:asciiTheme="minorHAnsi" w:hAnsiTheme="minorHAnsi" w:cstheme="minorHAnsi"/>
          <w:sz w:val="24"/>
        </w:rPr>
      </w:pPr>
    </w:p>
    <w:p w14:paraId="0DCB0BED" w14:textId="77777777" w:rsidR="0066718E" w:rsidRPr="0008134B" w:rsidRDefault="0066718E" w:rsidP="0066718E">
      <w:pPr>
        <w:pStyle w:val="1bodycopy10pt"/>
        <w:rPr>
          <w:rFonts w:asciiTheme="minorHAnsi" w:hAnsiTheme="minorHAnsi" w:cstheme="minorHAnsi"/>
          <w:sz w:val="24"/>
        </w:rPr>
      </w:pPr>
    </w:p>
    <w:p w14:paraId="4195476F" w14:textId="77777777" w:rsidR="0066718E" w:rsidRPr="0008134B" w:rsidRDefault="0066718E" w:rsidP="0066718E">
      <w:pPr>
        <w:pStyle w:val="1bodycopy10pt"/>
        <w:rPr>
          <w:rFonts w:asciiTheme="minorHAnsi" w:hAnsiTheme="minorHAnsi" w:cstheme="minorHAnsi"/>
          <w:sz w:val="24"/>
        </w:rPr>
      </w:pPr>
    </w:p>
    <w:p w14:paraId="16E239FB" w14:textId="77777777" w:rsidR="0066718E" w:rsidRPr="0008134B" w:rsidRDefault="0066718E" w:rsidP="0066718E">
      <w:pPr>
        <w:pStyle w:val="1bodycopy10pt"/>
        <w:rPr>
          <w:rFonts w:asciiTheme="minorHAnsi" w:hAnsiTheme="minorHAnsi" w:cstheme="minorHAnsi"/>
          <w:sz w:val="24"/>
        </w:rPr>
      </w:pPr>
    </w:p>
    <w:p w14:paraId="7FD6FEB0" w14:textId="77777777" w:rsidR="0066718E" w:rsidRPr="0008134B" w:rsidRDefault="0066718E" w:rsidP="0066718E">
      <w:pPr>
        <w:pStyle w:val="1bodycopy10pt"/>
        <w:rPr>
          <w:rFonts w:asciiTheme="minorHAnsi" w:hAnsiTheme="minorHAnsi" w:cstheme="minorHAnsi"/>
          <w:sz w:val="24"/>
        </w:rPr>
      </w:pPr>
    </w:p>
    <w:p w14:paraId="75F5A217" w14:textId="77777777" w:rsidR="0066718E" w:rsidRPr="0008134B" w:rsidRDefault="0066718E" w:rsidP="0066718E">
      <w:pPr>
        <w:pStyle w:val="1bodycopy10pt"/>
        <w:rPr>
          <w:rFonts w:asciiTheme="minorHAnsi" w:hAnsiTheme="minorHAnsi" w:cstheme="minorHAnsi"/>
          <w:sz w:val="24"/>
        </w:rPr>
      </w:pPr>
    </w:p>
    <w:p w14:paraId="6B584BCE" w14:textId="77777777" w:rsidR="0066718E" w:rsidRPr="0008134B" w:rsidRDefault="0066718E" w:rsidP="0066718E">
      <w:pPr>
        <w:pStyle w:val="1bodycopy10pt"/>
        <w:rPr>
          <w:rFonts w:asciiTheme="minorHAnsi" w:hAnsiTheme="minorHAnsi" w:cstheme="minorHAnsi"/>
          <w:sz w:val="24"/>
        </w:rPr>
      </w:pPr>
    </w:p>
    <w:p w14:paraId="35611CFD" w14:textId="77777777" w:rsidR="0066718E" w:rsidRPr="0008134B" w:rsidRDefault="0066718E" w:rsidP="0066718E">
      <w:pPr>
        <w:pStyle w:val="1bodycopy10pt"/>
        <w:rPr>
          <w:rFonts w:asciiTheme="minorHAnsi" w:hAnsiTheme="minorHAnsi" w:cstheme="minorHAnsi"/>
          <w:sz w:val="24"/>
        </w:rPr>
      </w:pPr>
    </w:p>
    <w:p w14:paraId="69A1F930" w14:textId="77777777" w:rsidR="0066718E" w:rsidRPr="0008134B" w:rsidRDefault="0066718E" w:rsidP="0066718E">
      <w:pPr>
        <w:pStyle w:val="1bodycopy10pt"/>
        <w:rPr>
          <w:rFonts w:asciiTheme="minorHAnsi" w:hAnsiTheme="minorHAnsi" w:cstheme="minorHAnsi"/>
          <w:sz w:val="24"/>
        </w:rPr>
      </w:pPr>
    </w:p>
    <w:p w14:paraId="05E19A21" w14:textId="5D77A177" w:rsidR="0066718E" w:rsidRPr="0008134B" w:rsidRDefault="0008134B" w:rsidP="0066718E">
      <w:pPr>
        <w:pStyle w:val="3Policytitle"/>
        <w:jc w:val="center"/>
        <w:rPr>
          <w:rFonts w:asciiTheme="minorHAnsi" w:hAnsiTheme="minorHAnsi" w:cstheme="minorHAnsi"/>
          <w:sz w:val="44"/>
        </w:rPr>
      </w:pPr>
      <w:r w:rsidRPr="0008134B">
        <w:rPr>
          <w:rFonts w:asciiTheme="minorHAnsi" w:hAnsiTheme="minorHAnsi" w:cstheme="minorHAnsi"/>
          <w:sz w:val="44"/>
        </w:rPr>
        <w:t>Allergy Safety Policy</w:t>
      </w:r>
    </w:p>
    <w:p w14:paraId="3AE2A8D9" w14:textId="77777777" w:rsidR="0066718E" w:rsidRPr="0008134B" w:rsidRDefault="0066718E" w:rsidP="0066718E">
      <w:pPr>
        <w:pStyle w:val="1bodycopy10pt"/>
        <w:rPr>
          <w:rFonts w:asciiTheme="minorHAnsi" w:hAnsiTheme="minorHAnsi" w:cstheme="minorHAnsi"/>
          <w:sz w:val="24"/>
        </w:rPr>
      </w:pPr>
    </w:p>
    <w:p w14:paraId="247463E7" w14:textId="77777777" w:rsidR="0066718E" w:rsidRPr="0008134B" w:rsidRDefault="0066718E" w:rsidP="0066718E">
      <w:pPr>
        <w:pStyle w:val="1bodycopy10pt"/>
        <w:rPr>
          <w:rFonts w:asciiTheme="minorHAnsi" w:hAnsiTheme="minorHAnsi" w:cstheme="minorHAnsi"/>
          <w:sz w:val="24"/>
        </w:rPr>
      </w:pPr>
    </w:p>
    <w:p w14:paraId="20294AF2" w14:textId="77777777" w:rsidR="0066718E" w:rsidRPr="0008134B" w:rsidRDefault="0066718E" w:rsidP="0066718E">
      <w:pPr>
        <w:pStyle w:val="1bodycopy10pt"/>
        <w:rPr>
          <w:rFonts w:asciiTheme="minorHAnsi" w:hAnsiTheme="minorHAnsi" w:cstheme="minorHAnsi"/>
          <w:sz w:val="24"/>
        </w:rPr>
      </w:pPr>
    </w:p>
    <w:p w14:paraId="6B2CD7F7" w14:textId="77777777" w:rsidR="0066718E" w:rsidRPr="0008134B" w:rsidRDefault="0066718E" w:rsidP="0066718E">
      <w:pPr>
        <w:pStyle w:val="1bodycopy10pt"/>
        <w:rPr>
          <w:rFonts w:asciiTheme="minorHAnsi" w:hAnsiTheme="minorHAnsi" w:cstheme="minorHAnsi"/>
          <w:sz w:val="24"/>
        </w:rPr>
      </w:pPr>
    </w:p>
    <w:p w14:paraId="32660575" w14:textId="77777777" w:rsidR="0066718E" w:rsidRPr="0008134B" w:rsidRDefault="0066718E" w:rsidP="0066718E">
      <w:pPr>
        <w:rPr>
          <w:rFonts w:asciiTheme="minorHAnsi" w:hAnsiTheme="minorHAnsi" w:cstheme="minorHAnsi"/>
          <w:sz w:val="24"/>
        </w:rPr>
      </w:pPr>
    </w:p>
    <w:p w14:paraId="0EEC348C" w14:textId="77777777" w:rsidR="001B3EAA" w:rsidRPr="0008134B" w:rsidRDefault="001B3EAA" w:rsidP="0066718E">
      <w:pPr>
        <w:rPr>
          <w:rFonts w:asciiTheme="minorHAnsi" w:hAnsiTheme="minorHAnsi" w:cstheme="minorHAnsi"/>
          <w:sz w:val="24"/>
        </w:rPr>
      </w:pPr>
    </w:p>
    <w:p w14:paraId="16A88693" w14:textId="77777777" w:rsidR="001B3EAA" w:rsidRPr="0008134B" w:rsidRDefault="001B3EAA" w:rsidP="0066718E">
      <w:pPr>
        <w:rPr>
          <w:rFonts w:asciiTheme="minorHAnsi" w:hAnsiTheme="minorHAnsi" w:cstheme="minorHAnsi"/>
          <w:sz w:val="24"/>
        </w:rPr>
      </w:pPr>
    </w:p>
    <w:p w14:paraId="5A3F7338" w14:textId="77777777" w:rsidR="001B3EAA" w:rsidRPr="0008134B" w:rsidRDefault="001B3EAA" w:rsidP="0066718E">
      <w:pPr>
        <w:rPr>
          <w:rFonts w:asciiTheme="minorHAnsi" w:hAnsiTheme="minorHAnsi" w:cstheme="minorHAnsi"/>
          <w:sz w:val="24"/>
        </w:rPr>
      </w:pPr>
    </w:p>
    <w:p w14:paraId="4F33FF90" w14:textId="2FCE64AF" w:rsidR="0066718E" w:rsidRPr="0008134B" w:rsidRDefault="0008134B" w:rsidP="0066718E">
      <w:pPr>
        <w:rPr>
          <w:rFonts w:asciiTheme="minorHAnsi" w:hAnsiTheme="minorHAnsi" w:cstheme="minorHAnsi"/>
          <w:sz w:val="24"/>
        </w:rPr>
      </w:pPr>
      <w:r>
        <w:rPr>
          <w:rFonts w:asciiTheme="minorHAnsi" w:hAnsiTheme="minorHAnsi" w:cstheme="minorHAnsi"/>
          <w:sz w:val="24"/>
        </w:rPr>
        <w:t>Policy Owner</w:t>
      </w:r>
      <w:r w:rsidR="0066718E" w:rsidRPr="0008134B">
        <w:rPr>
          <w:rFonts w:asciiTheme="minorHAnsi" w:hAnsiTheme="minorHAnsi" w:cstheme="minorHAnsi"/>
          <w:sz w:val="24"/>
        </w:rPr>
        <w:t>: Headteacher</w:t>
      </w:r>
    </w:p>
    <w:p w14:paraId="18E01773" w14:textId="517A4B04" w:rsidR="0066718E" w:rsidRPr="0008134B" w:rsidRDefault="0066718E" w:rsidP="0066718E">
      <w:pPr>
        <w:rPr>
          <w:rFonts w:asciiTheme="minorHAnsi" w:hAnsiTheme="minorHAnsi" w:cstheme="minorHAnsi"/>
          <w:sz w:val="24"/>
        </w:rPr>
      </w:pPr>
      <w:r w:rsidRPr="0008134B">
        <w:rPr>
          <w:rFonts w:asciiTheme="minorHAnsi" w:hAnsiTheme="minorHAnsi" w:cstheme="minorHAnsi"/>
          <w:sz w:val="24"/>
        </w:rPr>
        <w:t>implemented: September 202</w:t>
      </w:r>
      <w:r w:rsidR="001B3EAA" w:rsidRPr="0008134B">
        <w:rPr>
          <w:rFonts w:asciiTheme="minorHAnsi" w:hAnsiTheme="minorHAnsi" w:cstheme="minorHAnsi"/>
          <w:sz w:val="24"/>
        </w:rPr>
        <w:t>6</w:t>
      </w:r>
    </w:p>
    <w:p w14:paraId="67F04BF9" w14:textId="77777777" w:rsidR="0066718E" w:rsidRPr="0008134B" w:rsidRDefault="004B53F3" w:rsidP="0066718E">
      <w:pPr>
        <w:rPr>
          <w:rFonts w:asciiTheme="minorHAnsi" w:hAnsiTheme="minorHAnsi" w:cstheme="minorHAnsi"/>
          <w:sz w:val="24"/>
        </w:rPr>
      </w:pPr>
      <w:r w:rsidRPr="0008134B">
        <w:rPr>
          <w:rFonts w:asciiTheme="minorHAnsi" w:hAnsiTheme="minorHAnsi" w:cstheme="minorHAnsi"/>
          <w:sz w:val="24"/>
        </w:rPr>
        <w:t>Next review: September 202</w:t>
      </w:r>
      <w:r w:rsidR="001B3EAA" w:rsidRPr="0008134B">
        <w:rPr>
          <w:rFonts w:asciiTheme="minorHAnsi" w:hAnsiTheme="minorHAnsi" w:cstheme="minorHAnsi"/>
          <w:sz w:val="24"/>
        </w:rPr>
        <w:t>7</w:t>
      </w:r>
    </w:p>
    <w:p w14:paraId="16466620" w14:textId="2187C83C" w:rsidR="001B3EAA" w:rsidRPr="0008134B" w:rsidRDefault="001B3EAA">
      <w:pPr>
        <w:rPr>
          <w:rFonts w:asciiTheme="minorHAnsi" w:hAnsiTheme="minorHAnsi" w:cstheme="minorHAnsi"/>
          <w:sz w:val="24"/>
        </w:rPr>
      </w:pPr>
    </w:p>
    <w:p w14:paraId="25C88DDA" w14:textId="6E2282F3" w:rsidR="001B3EAA" w:rsidRDefault="001B3EAA" w:rsidP="001B3EAA">
      <w:pPr>
        <w:jc w:val="right"/>
        <w:rPr>
          <w:rFonts w:asciiTheme="minorHAnsi" w:hAnsiTheme="minorHAnsi" w:cstheme="minorHAnsi"/>
          <w:sz w:val="24"/>
        </w:rPr>
      </w:pPr>
    </w:p>
    <w:p w14:paraId="3D069066" w14:textId="3FDE7717" w:rsidR="0008134B" w:rsidRDefault="0008134B" w:rsidP="001B3EAA">
      <w:pPr>
        <w:jc w:val="right"/>
        <w:rPr>
          <w:rFonts w:asciiTheme="minorHAnsi" w:hAnsiTheme="minorHAnsi" w:cstheme="minorHAnsi"/>
          <w:sz w:val="24"/>
        </w:rPr>
      </w:pPr>
    </w:p>
    <w:p w14:paraId="548B859F" w14:textId="0791FD8E" w:rsidR="0008134B" w:rsidRDefault="0008134B" w:rsidP="001B3EAA">
      <w:pPr>
        <w:jc w:val="right"/>
        <w:rPr>
          <w:rFonts w:asciiTheme="minorHAnsi" w:hAnsiTheme="minorHAnsi" w:cstheme="minorHAnsi"/>
          <w:sz w:val="24"/>
        </w:rPr>
      </w:pPr>
      <w:bookmarkStart w:id="0" w:name="_GoBack"/>
      <w:bookmarkEnd w:id="0"/>
    </w:p>
    <w:sdt>
      <w:sdtPr>
        <w:id w:val="452759205"/>
        <w:docPartObj>
          <w:docPartGallery w:val="Table of Contents"/>
          <w:docPartUnique/>
        </w:docPartObj>
      </w:sdtPr>
      <w:sdtEndPr>
        <w:rPr>
          <w:rFonts w:ascii="Arial" w:eastAsia="MS Mincho" w:hAnsi="Arial"/>
          <w:b/>
          <w:bCs/>
          <w:noProof/>
          <w:color w:val="auto"/>
          <w:sz w:val="20"/>
          <w:szCs w:val="24"/>
        </w:rPr>
      </w:sdtEndPr>
      <w:sdtContent>
        <w:p w14:paraId="237FD054" w14:textId="192076E9" w:rsidR="0008134B" w:rsidRDefault="0008134B">
          <w:pPr>
            <w:pStyle w:val="TOCHeading"/>
          </w:pPr>
          <w:r>
            <w:t>Contents</w:t>
          </w:r>
        </w:p>
        <w:p w14:paraId="08D0FFD6" w14:textId="007B34EB"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r>
            <w:fldChar w:fldCharType="begin"/>
          </w:r>
          <w:r>
            <w:instrText xml:space="preserve"> TOC \o "1-3" \h \z \u </w:instrText>
          </w:r>
          <w:r>
            <w:fldChar w:fldCharType="separate"/>
          </w:r>
          <w:hyperlink w:anchor="_Toc235603876" w:history="1">
            <w:r w:rsidRPr="0008134B">
              <w:rPr>
                <w:rStyle w:val="Hyperlink"/>
                <w:rFonts w:cstheme="minorHAnsi"/>
                <w:noProof/>
                <w:sz w:val="18"/>
              </w:rPr>
              <w:t>1. Status, purpose and scope</w:t>
            </w:r>
            <w:r w:rsidRPr="0008134B">
              <w:rPr>
                <w:noProof/>
                <w:webHidden/>
                <w:sz w:val="18"/>
              </w:rPr>
              <w:tab/>
            </w:r>
            <w:r w:rsidRPr="0008134B">
              <w:rPr>
                <w:noProof/>
                <w:webHidden/>
                <w:sz w:val="18"/>
              </w:rPr>
              <w:fldChar w:fldCharType="begin"/>
            </w:r>
            <w:r w:rsidRPr="0008134B">
              <w:rPr>
                <w:noProof/>
                <w:webHidden/>
                <w:sz w:val="18"/>
              </w:rPr>
              <w:instrText xml:space="preserve"> PAGEREF _Toc235603876 \h </w:instrText>
            </w:r>
            <w:r w:rsidRPr="0008134B">
              <w:rPr>
                <w:noProof/>
                <w:webHidden/>
                <w:sz w:val="18"/>
              </w:rPr>
            </w:r>
            <w:r w:rsidRPr="0008134B">
              <w:rPr>
                <w:noProof/>
                <w:webHidden/>
                <w:sz w:val="18"/>
              </w:rPr>
              <w:fldChar w:fldCharType="separate"/>
            </w:r>
            <w:r>
              <w:rPr>
                <w:noProof/>
                <w:webHidden/>
                <w:sz w:val="18"/>
              </w:rPr>
              <w:t>3</w:t>
            </w:r>
            <w:r w:rsidRPr="0008134B">
              <w:rPr>
                <w:noProof/>
                <w:webHidden/>
                <w:sz w:val="18"/>
              </w:rPr>
              <w:fldChar w:fldCharType="end"/>
            </w:r>
          </w:hyperlink>
        </w:p>
        <w:p w14:paraId="54F36046" w14:textId="3B23647D"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77" w:history="1">
            <w:r w:rsidRPr="0008134B">
              <w:rPr>
                <w:rStyle w:val="Hyperlink"/>
                <w:rFonts w:cstheme="minorHAnsi"/>
                <w:noProof/>
                <w:sz w:val="18"/>
              </w:rPr>
              <w:t>2. Legal and statutory framework</w:t>
            </w:r>
            <w:r w:rsidRPr="0008134B">
              <w:rPr>
                <w:noProof/>
                <w:webHidden/>
                <w:sz w:val="18"/>
              </w:rPr>
              <w:tab/>
            </w:r>
            <w:r w:rsidRPr="0008134B">
              <w:rPr>
                <w:noProof/>
                <w:webHidden/>
                <w:sz w:val="18"/>
              </w:rPr>
              <w:fldChar w:fldCharType="begin"/>
            </w:r>
            <w:r w:rsidRPr="0008134B">
              <w:rPr>
                <w:noProof/>
                <w:webHidden/>
                <w:sz w:val="18"/>
              </w:rPr>
              <w:instrText xml:space="preserve"> PAGEREF _Toc235603877 \h </w:instrText>
            </w:r>
            <w:r w:rsidRPr="0008134B">
              <w:rPr>
                <w:noProof/>
                <w:webHidden/>
                <w:sz w:val="18"/>
              </w:rPr>
            </w:r>
            <w:r w:rsidRPr="0008134B">
              <w:rPr>
                <w:noProof/>
                <w:webHidden/>
                <w:sz w:val="18"/>
              </w:rPr>
              <w:fldChar w:fldCharType="separate"/>
            </w:r>
            <w:r>
              <w:rPr>
                <w:noProof/>
                <w:webHidden/>
                <w:sz w:val="18"/>
              </w:rPr>
              <w:t>3</w:t>
            </w:r>
            <w:r w:rsidRPr="0008134B">
              <w:rPr>
                <w:noProof/>
                <w:webHidden/>
                <w:sz w:val="18"/>
              </w:rPr>
              <w:fldChar w:fldCharType="end"/>
            </w:r>
          </w:hyperlink>
        </w:p>
        <w:p w14:paraId="17C14BBA" w14:textId="4F277698"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78" w:history="1">
            <w:r w:rsidRPr="0008134B">
              <w:rPr>
                <w:rStyle w:val="Hyperlink"/>
                <w:rFonts w:cstheme="minorHAnsi"/>
                <w:noProof/>
                <w:sz w:val="18"/>
              </w:rPr>
              <w:t>3. Leadership and responsibilities</w:t>
            </w:r>
            <w:r w:rsidRPr="0008134B">
              <w:rPr>
                <w:noProof/>
                <w:webHidden/>
                <w:sz w:val="18"/>
              </w:rPr>
              <w:tab/>
            </w:r>
            <w:r w:rsidRPr="0008134B">
              <w:rPr>
                <w:noProof/>
                <w:webHidden/>
                <w:sz w:val="18"/>
              </w:rPr>
              <w:fldChar w:fldCharType="begin"/>
            </w:r>
            <w:r w:rsidRPr="0008134B">
              <w:rPr>
                <w:noProof/>
                <w:webHidden/>
                <w:sz w:val="18"/>
              </w:rPr>
              <w:instrText xml:space="preserve"> PAGEREF _Toc235603878 \h </w:instrText>
            </w:r>
            <w:r w:rsidRPr="0008134B">
              <w:rPr>
                <w:noProof/>
                <w:webHidden/>
                <w:sz w:val="18"/>
              </w:rPr>
            </w:r>
            <w:r w:rsidRPr="0008134B">
              <w:rPr>
                <w:noProof/>
                <w:webHidden/>
                <w:sz w:val="18"/>
              </w:rPr>
              <w:fldChar w:fldCharType="separate"/>
            </w:r>
            <w:r>
              <w:rPr>
                <w:noProof/>
                <w:webHidden/>
                <w:sz w:val="18"/>
              </w:rPr>
              <w:t>3</w:t>
            </w:r>
            <w:r w:rsidRPr="0008134B">
              <w:rPr>
                <w:noProof/>
                <w:webHidden/>
                <w:sz w:val="18"/>
              </w:rPr>
              <w:fldChar w:fldCharType="end"/>
            </w:r>
          </w:hyperlink>
        </w:p>
        <w:p w14:paraId="6D82E06E" w14:textId="161F502C" w:rsidR="0008134B" w:rsidRPr="0008134B" w:rsidRDefault="0008134B">
          <w:pPr>
            <w:pStyle w:val="TOC2"/>
            <w:tabs>
              <w:tab w:val="right" w:leader="dot" w:pos="9736"/>
            </w:tabs>
            <w:rPr>
              <w:rFonts w:asciiTheme="minorHAnsi" w:eastAsiaTheme="minorEastAsia" w:hAnsiTheme="minorHAnsi" w:cstheme="minorBidi"/>
              <w:noProof/>
              <w:szCs w:val="22"/>
              <w:lang w:val="en-GB" w:eastAsia="en-GB"/>
            </w:rPr>
          </w:pPr>
          <w:hyperlink w:anchor="_Toc235603879" w:history="1">
            <w:r w:rsidRPr="0008134B">
              <w:rPr>
                <w:rStyle w:val="Hyperlink"/>
                <w:rFonts w:cstheme="minorHAnsi"/>
                <w:noProof/>
                <w:sz w:val="18"/>
              </w:rPr>
              <w:t>3.1 Governing body</w:t>
            </w:r>
            <w:r w:rsidRPr="0008134B">
              <w:rPr>
                <w:noProof/>
                <w:webHidden/>
                <w:sz w:val="18"/>
              </w:rPr>
              <w:tab/>
            </w:r>
            <w:r w:rsidRPr="0008134B">
              <w:rPr>
                <w:noProof/>
                <w:webHidden/>
                <w:sz w:val="18"/>
              </w:rPr>
              <w:fldChar w:fldCharType="begin"/>
            </w:r>
            <w:r w:rsidRPr="0008134B">
              <w:rPr>
                <w:noProof/>
                <w:webHidden/>
                <w:sz w:val="18"/>
              </w:rPr>
              <w:instrText xml:space="preserve"> PAGEREF _Toc235603879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50E8CF33" w14:textId="7BA08742" w:rsidR="0008134B" w:rsidRPr="0008134B" w:rsidRDefault="0008134B">
          <w:pPr>
            <w:pStyle w:val="TOC2"/>
            <w:tabs>
              <w:tab w:val="right" w:leader="dot" w:pos="9736"/>
            </w:tabs>
            <w:rPr>
              <w:rFonts w:asciiTheme="minorHAnsi" w:eastAsiaTheme="minorEastAsia" w:hAnsiTheme="minorHAnsi" w:cstheme="minorBidi"/>
              <w:noProof/>
              <w:szCs w:val="22"/>
              <w:lang w:val="en-GB" w:eastAsia="en-GB"/>
            </w:rPr>
          </w:pPr>
          <w:hyperlink w:anchor="_Toc235603880" w:history="1">
            <w:r w:rsidRPr="0008134B">
              <w:rPr>
                <w:rStyle w:val="Hyperlink"/>
                <w:rFonts w:cstheme="minorHAnsi"/>
                <w:noProof/>
                <w:sz w:val="18"/>
              </w:rPr>
              <w:t>3.2 Named senior leader for allergy safety</w:t>
            </w:r>
            <w:r w:rsidRPr="0008134B">
              <w:rPr>
                <w:noProof/>
                <w:webHidden/>
                <w:sz w:val="18"/>
              </w:rPr>
              <w:tab/>
            </w:r>
            <w:r w:rsidRPr="0008134B">
              <w:rPr>
                <w:noProof/>
                <w:webHidden/>
                <w:sz w:val="18"/>
              </w:rPr>
              <w:fldChar w:fldCharType="begin"/>
            </w:r>
            <w:r w:rsidRPr="0008134B">
              <w:rPr>
                <w:noProof/>
                <w:webHidden/>
                <w:sz w:val="18"/>
              </w:rPr>
              <w:instrText xml:space="preserve"> PAGEREF _Toc235603880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0E61BF75" w14:textId="269841F5" w:rsidR="0008134B" w:rsidRPr="0008134B" w:rsidRDefault="0008134B">
          <w:pPr>
            <w:pStyle w:val="TOC2"/>
            <w:tabs>
              <w:tab w:val="right" w:leader="dot" w:pos="9736"/>
            </w:tabs>
            <w:rPr>
              <w:rFonts w:asciiTheme="minorHAnsi" w:eastAsiaTheme="minorEastAsia" w:hAnsiTheme="minorHAnsi" w:cstheme="minorBidi"/>
              <w:noProof/>
              <w:szCs w:val="22"/>
              <w:lang w:val="en-GB" w:eastAsia="en-GB"/>
            </w:rPr>
          </w:pPr>
          <w:hyperlink w:anchor="_Toc235603881" w:history="1">
            <w:r w:rsidRPr="0008134B">
              <w:rPr>
                <w:rStyle w:val="Hyperlink"/>
                <w:rFonts w:cstheme="minorHAnsi"/>
                <w:noProof/>
                <w:sz w:val="18"/>
              </w:rPr>
              <w:t>3.3 Staff and volunteers</w:t>
            </w:r>
            <w:r w:rsidRPr="0008134B">
              <w:rPr>
                <w:noProof/>
                <w:webHidden/>
                <w:sz w:val="18"/>
              </w:rPr>
              <w:tab/>
            </w:r>
            <w:r w:rsidRPr="0008134B">
              <w:rPr>
                <w:noProof/>
                <w:webHidden/>
                <w:sz w:val="18"/>
              </w:rPr>
              <w:fldChar w:fldCharType="begin"/>
            </w:r>
            <w:r w:rsidRPr="0008134B">
              <w:rPr>
                <w:noProof/>
                <w:webHidden/>
                <w:sz w:val="18"/>
              </w:rPr>
              <w:instrText xml:space="preserve"> PAGEREF _Toc235603881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56FA9C82" w14:textId="0BBD6D27" w:rsidR="0008134B" w:rsidRPr="0008134B" w:rsidRDefault="0008134B">
          <w:pPr>
            <w:pStyle w:val="TOC2"/>
            <w:tabs>
              <w:tab w:val="right" w:leader="dot" w:pos="9736"/>
            </w:tabs>
            <w:rPr>
              <w:rFonts w:asciiTheme="minorHAnsi" w:eastAsiaTheme="minorEastAsia" w:hAnsiTheme="minorHAnsi" w:cstheme="minorBidi"/>
              <w:noProof/>
              <w:szCs w:val="22"/>
              <w:lang w:val="en-GB" w:eastAsia="en-GB"/>
            </w:rPr>
          </w:pPr>
          <w:hyperlink w:anchor="_Toc235603882" w:history="1">
            <w:r w:rsidRPr="0008134B">
              <w:rPr>
                <w:rStyle w:val="Hyperlink"/>
                <w:rFonts w:cstheme="minorHAnsi"/>
                <w:noProof/>
                <w:sz w:val="18"/>
              </w:rPr>
              <w:t>3.4 Parents, carers and pupils</w:t>
            </w:r>
            <w:r w:rsidRPr="0008134B">
              <w:rPr>
                <w:noProof/>
                <w:webHidden/>
                <w:sz w:val="18"/>
              </w:rPr>
              <w:tab/>
            </w:r>
            <w:r w:rsidRPr="0008134B">
              <w:rPr>
                <w:noProof/>
                <w:webHidden/>
                <w:sz w:val="18"/>
              </w:rPr>
              <w:fldChar w:fldCharType="begin"/>
            </w:r>
            <w:r w:rsidRPr="0008134B">
              <w:rPr>
                <w:noProof/>
                <w:webHidden/>
                <w:sz w:val="18"/>
              </w:rPr>
              <w:instrText xml:space="preserve"> PAGEREF _Toc235603882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6752F91F" w14:textId="178C2A89"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83" w:history="1">
            <w:r w:rsidRPr="0008134B">
              <w:rPr>
                <w:rStyle w:val="Hyperlink"/>
                <w:rFonts w:cstheme="minorHAnsi"/>
                <w:noProof/>
                <w:sz w:val="18"/>
              </w:rPr>
              <w:t>4. Identifying and planning for allergy</w:t>
            </w:r>
            <w:r w:rsidRPr="0008134B">
              <w:rPr>
                <w:noProof/>
                <w:webHidden/>
                <w:sz w:val="18"/>
              </w:rPr>
              <w:tab/>
            </w:r>
            <w:r w:rsidRPr="0008134B">
              <w:rPr>
                <w:noProof/>
                <w:webHidden/>
                <w:sz w:val="18"/>
              </w:rPr>
              <w:fldChar w:fldCharType="begin"/>
            </w:r>
            <w:r w:rsidRPr="0008134B">
              <w:rPr>
                <w:noProof/>
                <w:webHidden/>
                <w:sz w:val="18"/>
              </w:rPr>
              <w:instrText xml:space="preserve"> PAGEREF _Toc235603883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752C088E" w14:textId="35BCCBBF" w:rsidR="0008134B" w:rsidRPr="0008134B" w:rsidRDefault="0008134B">
          <w:pPr>
            <w:pStyle w:val="TOC2"/>
            <w:tabs>
              <w:tab w:val="right" w:leader="dot" w:pos="9736"/>
            </w:tabs>
            <w:rPr>
              <w:rFonts w:asciiTheme="minorHAnsi" w:eastAsiaTheme="minorEastAsia" w:hAnsiTheme="minorHAnsi" w:cstheme="minorBidi"/>
              <w:noProof/>
              <w:szCs w:val="22"/>
              <w:lang w:val="en-GB" w:eastAsia="en-GB"/>
            </w:rPr>
          </w:pPr>
          <w:hyperlink w:anchor="_Toc235603884" w:history="1">
            <w:r w:rsidRPr="0008134B">
              <w:rPr>
                <w:rStyle w:val="Hyperlink"/>
                <w:rFonts w:cstheme="minorHAnsi"/>
                <w:noProof/>
                <w:sz w:val="18"/>
              </w:rPr>
              <w:t>4.1 Individual Healthcare Plans</w:t>
            </w:r>
            <w:r w:rsidRPr="0008134B">
              <w:rPr>
                <w:noProof/>
                <w:webHidden/>
                <w:sz w:val="18"/>
              </w:rPr>
              <w:tab/>
            </w:r>
            <w:r w:rsidRPr="0008134B">
              <w:rPr>
                <w:noProof/>
                <w:webHidden/>
                <w:sz w:val="18"/>
              </w:rPr>
              <w:fldChar w:fldCharType="begin"/>
            </w:r>
            <w:r w:rsidRPr="0008134B">
              <w:rPr>
                <w:noProof/>
                <w:webHidden/>
                <w:sz w:val="18"/>
              </w:rPr>
              <w:instrText xml:space="preserve"> PAGEREF _Toc235603884 \h </w:instrText>
            </w:r>
            <w:r w:rsidRPr="0008134B">
              <w:rPr>
                <w:noProof/>
                <w:webHidden/>
                <w:sz w:val="18"/>
              </w:rPr>
            </w:r>
            <w:r w:rsidRPr="0008134B">
              <w:rPr>
                <w:noProof/>
                <w:webHidden/>
                <w:sz w:val="18"/>
              </w:rPr>
              <w:fldChar w:fldCharType="separate"/>
            </w:r>
            <w:r>
              <w:rPr>
                <w:noProof/>
                <w:webHidden/>
                <w:sz w:val="18"/>
              </w:rPr>
              <w:t>4</w:t>
            </w:r>
            <w:r w:rsidRPr="0008134B">
              <w:rPr>
                <w:noProof/>
                <w:webHidden/>
                <w:sz w:val="18"/>
              </w:rPr>
              <w:fldChar w:fldCharType="end"/>
            </w:r>
          </w:hyperlink>
        </w:p>
        <w:p w14:paraId="355117D0" w14:textId="26B2F7B7"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85" w:history="1">
            <w:r w:rsidRPr="0008134B">
              <w:rPr>
                <w:rStyle w:val="Hyperlink"/>
                <w:rFonts w:cstheme="minorHAnsi"/>
                <w:noProof/>
                <w:sz w:val="18"/>
              </w:rPr>
              <w:t>5. Preventing exposure and promoting inclusion</w:t>
            </w:r>
            <w:r w:rsidRPr="0008134B">
              <w:rPr>
                <w:noProof/>
                <w:webHidden/>
                <w:sz w:val="18"/>
              </w:rPr>
              <w:tab/>
            </w:r>
            <w:r w:rsidRPr="0008134B">
              <w:rPr>
                <w:noProof/>
                <w:webHidden/>
                <w:sz w:val="18"/>
              </w:rPr>
              <w:fldChar w:fldCharType="begin"/>
            </w:r>
            <w:r w:rsidRPr="0008134B">
              <w:rPr>
                <w:noProof/>
                <w:webHidden/>
                <w:sz w:val="18"/>
              </w:rPr>
              <w:instrText xml:space="preserve"> PAGEREF _Toc235603885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030B5385" w14:textId="39887750"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86" w:history="1">
            <w:r w:rsidRPr="0008134B">
              <w:rPr>
                <w:rStyle w:val="Hyperlink"/>
                <w:rFonts w:cstheme="minorHAnsi"/>
                <w:noProof/>
                <w:sz w:val="18"/>
              </w:rPr>
              <w:t>6. Food and catering safety</w:t>
            </w:r>
            <w:r w:rsidRPr="0008134B">
              <w:rPr>
                <w:noProof/>
                <w:webHidden/>
                <w:sz w:val="18"/>
              </w:rPr>
              <w:tab/>
            </w:r>
            <w:r w:rsidRPr="0008134B">
              <w:rPr>
                <w:noProof/>
                <w:webHidden/>
                <w:sz w:val="18"/>
              </w:rPr>
              <w:fldChar w:fldCharType="begin"/>
            </w:r>
            <w:r w:rsidRPr="0008134B">
              <w:rPr>
                <w:noProof/>
                <w:webHidden/>
                <w:sz w:val="18"/>
              </w:rPr>
              <w:instrText xml:space="preserve"> PAGEREF _Toc235603886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648FB755" w14:textId="59190FA8"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87" w:history="1">
            <w:r w:rsidRPr="0008134B">
              <w:rPr>
                <w:rStyle w:val="Hyperlink"/>
                <w:rFonts w:cstheme="minorHAnsi"/>
                <w:noProof/>
                <w:sz w:val="18"/>
              </w:rPr>
              <w:t>Meals are prepared on the school premises by the school’s kitchen staff. Food and ingredients are normally purchased from Asda. The school will comply with applicable food-information and allergen requirements and will take reasonable steps to prevent accidental exposure and cross-contact.</w:t>
            </w:r>
            <w:r w:rsidRPr="0008134B">
              <w:rPr>
                <w:noProof/>
                <w:webHidden/>
                <w:sz w:val="18"/>
              </w:rPr>
              <w:tab/>
            </w:r>
            <w:r w:rsidRPr="0008134B">
              <w:rPr>
                <w:noProof/>
                <w:webHidden/>
                <w:sz w:val="18"/>
              </w:rPr>
              <w:fldChar w:fldCharType="begin"/>
            </w:r>
            <w:r w:rsidRPr="0008134B">
              <w:rPr>
                <w:noProof/>
                <w:webHidden/>
                <w:sz w:val="18"/>
              </w:rPr>
              <w:instrText xml:space="preserve"> PAGEREF _Toc235603887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7879238D" w14:textId="440C6163"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88" w:history="1">
            <w:r w:rsidRPr="0008134B">
              <w:rPr>
                <w:rStyle w:val="Hyperlink"/>
                <w:rFonts w:cstheme="minorHAnsi"/>
                <w:noProof/>
                <w:sz w:val="18"/>
              </w:rPr>
              <w:t>Kitchen staff will:</w:t>
            </w:r>
            <w:r w:rsidRPr="0008134B">
              <w:rPr>
                <w:noProof/>
                <w:webHidden/>
                <w:sz w:val="18"/>
              </w:rPr>
              <w:tab/>
            </w:r>
            <w:r w:rsidRPr="0008134B">
              <w:rPr>
                <w:noProof/>
                <w:webHidden/>
                <w:sz w:val="18"/>
              </w:rPr>
              <w:fldChar w:fldCharType="begin"/>
            </w:r>
            <w:r w:rsidRPr="0008134B">
              <w:rPr>
                <w:noProof/>
                <w:webHidden/>
                <w:sz w:val="18"/>
              </w:rPr>
              <w:instrText xml:space="preserve"> PAGEREF _Toc235603888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5A55C9BD" w14:textId="03244E82"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89"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check the ingredient and allergen information on every product used;</w:t>
            </w:r>
            <w:r w:rsidRPr="0008134B">
              <w:rPr>
                <w:noProof/>
                <w:webHidden/>
                <w:sz w:val="18"/>
              </w:rPr>
              <w:tab/>
            </w:r>
            <w:r w:rsidRPr="0008134B">
              <w:rPr>
                <w:noProof/>
                <w:webHidden/>
                <w:sz w:val="18"/>
              </w:rPr>
              <w:fldChar w:fldCharType="begin"/>
            </w:r>
            <w:r w:rsidRPr="0008134B">
              <w:rPr>
                <w:noProof/>
                <w:webHidden/>
                <w:sz w:val="18"/>
              </w:rPr>
              <w:instrText xml:space="preserve"> PAGEREF _Toc235603889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282938B2" w14:textId="34257AAB"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0"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retain packaging or an accurate record of ingredients until the food has been prepared and served;</w:t>
            </w:r>
            <w:r w:rsidRPr="0008134B">
              <w:rPr>
                <w:noProof/>
                <w:webHidden/>
                <w:sz w:val="18"/>
              </w:rPr>
              <w:tab/>
            </w:r>
            <w:r w:rsidRPr="0008134B">
              <w:rPr>
                <w:noProof/>
                <w:webHidden/>
                <w:sz w:val="18"/>
              </w:rPr>
              <w:fldChar w:fldCharType="begin"/>
            </w:r>
            <w:r w:rsidRPr="0008134B">
              <w:rPr>
                <w:noProof/>
                <w:webHidden/>
                <w:sz w:val="18"/>
              </w:rPr>
              <w:instrText xml:space="preserve"> PAGEREF _Toc235603890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5070C0C2" w14:textId="5041924E"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1"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recheck labels whenever a product is purchased, as recipes and allergen information may change;</w:t>
            </w:r>
            <w:r w:rsidRPr="0008134B">
              <w:rPr>
                <w:noProof/>
                <w:webHidden/>
                <w:sz w:val="18"/>
              </w:rPr>
              <w:tab/>
            </w:r>
            <w:r w:rsidRPr="0008134B">
              <w:rPr>
                <w:noProof/>
                <w:webHidden/>
                <w:sz w:val="18"/>
              </w:rPr>
              <w:fldChar w:fldCharType="begin"/>
            </w:r>
            <w:r w:rsidRPr="0008134B">
              <w:rPr>
                <w:noProof/>
                <w:webHidden/>
                <w:sz w:val="18"/>
              </w:rPr>
              <w:instrText xml:space="preserve"> PAGEREF _Toc235603891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109F9FE1" w14:textId="74D010B6"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2"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not assume that a substituted product or a different brand has the same ingredients or allergen information;</w:t>
            </w:r>
            <w:r w:rsidRPr="0008134B">
              <w:rPr>
                <w:noProof/>
                <w:webHidden/>
                <w:sz w:val="18"/>
              </w:rPr>
              <w:tab/>
            </w:r>
            <w:r w:rsidRPr="0008134B">
              <w:rPr>
                <w:noProof/>
                <w:webHidden/>
                <w:sz w:val="18"/>
              </w:rPr>
              <w:fldChar w:fldCharType="begin"/>
            </w:r>
            <w:r w:rsidRPr="0008134B">
              <w:rPr>
                <w:noProof/>
                <w:webHidden/>
                <w:sz w:val="18"/>
              </w:rPr>
              <w:instrText xml:space="preserve"> PAGEREF _Toc235603892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56C54691" w14:textId="345CAFC8"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3"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use appropriate cleaning, preparation, storage and serving arrangements to reduce the risk of cross-contact;</w:t>
            </w:r>
            <w:r w:rsidRPr="0008134B">
              <w:rPr>
                <w:noProof/>
                <w:webHidden/>
                <w:sz w:val="18"/>
              </w:rPr>
              <w:tab/>
            </w:r>
            <w:r w:rsidRPr="0008134B">
              <w:rPr>
                <w:noProof/>
                <w:webHidden/>
                <w:sz w:val="18"/>
              </w:rPr>
              <w:fldChar w:fldCharType="begin"/>
            </w:r>
            <w:r w:rsidRPr="0008134B">
              <w:rPr>
                <w:noProof/>
                <w:webHidden/>
                <w:sz w:val="18"/>
              </w:rPr>
              <w:instrText xml:space="preserve"> PAGEREF _Toc235603893 \h </w:instrText>
            </w:r>
            <w:r w:rsidRPr="0008134B">
              <w:rPr>
                <w:noProof/>
                <w:webHidden/>
                <w:sz w:val="18"/>
              </w:rPr>
            </w:r>
            <w:r w:rsidRPr="0008134B">
              <w:rPr>
                <w:noProof/>
                <w:webHidden/>
                <w:sz w:val="18"/>
              </w:rPr>
              <w:fldChar w:fldCharType="separate"/>
            </w:r>
            <w:r>
              <w:rPr>
                <w:noProof/>
                <w:webHidden/>
                <w:sz w:val="18"/>
              </w:rPr>
              <w:t>5</w:t>
            </w:r>
            <w:r w:rsidRPr="0008134B">
              <w:rPr>
                <w:noProof/>
                <w:webHidden/>
                <w:sz w:val="18"/>
              </w:rPr>
              <w:fldChar w:fldCharType="end"/>
            </w:r>
          </w:hyperlink>
        </w:p>
        <w:p w14:paraId="6930FB9F" w14:textId="6DCD2216"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4"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clearly identify meals prepared for pupils with allergies and ensure they are served to the correct pupil;</w:t>
            </w:r>
            <w:r w:rsidRPr="0008134B">
              <w:rPr>
                <w:noProof/>
                <w:webHidden/>
                <w:sz w:val="18"/>
              </w:rPr>
              <w:tab/>
            </w:r>
            <w:r w:rsidRPr="0008134B">
              <w:rPr>
                <w:noProof/>
                <w:webHidden/>
                <w:sz w:val="18"/>
              </w:rPr>
              <w:fldChar w:fldCharType="begin"/>
            </w:r>
            <w:r w:rsidRPr="0008134B">
              <w:rPr>
                <w:noProof/>
                <w:webHidden/>
                <w:sz w:val="18"/>
              </w:rPr>
              <w:instrText xml:space="preserve"> PAGEREF _Toc235603894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1731DF87" w14:textId="5D8F0AA8"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5"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not serve food to a pupil where its ingredients or suitability cannot be confirmed; and</w:t>
            </w:r>
            <w:r w:rsidRPr="0008134B">
              <w:rPr>
                <w:noProof/>
                <w:webHidden/>
                <w:sz w:val="18"/>
              </w:rPr>
              <w:tab/>
            </w:r>
            <w:r w:rsidRPr="0008134B">
              <w:rPr>
                <w:noProof/>
                <w:webHidden/>
                <w:sz w:val="18"/>
              </w:rPr>
              <w:fldChar w:fldCharType="begin"/>
            </w:r>
            <w:r w:rsidRPr="0008134B">
              <w:rPr>
                <w:noProof/>
                <w:webHidden/>
                <w:sz w:val="18"/>
              </w:rPr>
              <w:instrText xml:space="preserve"> PAGEREF _Toc235603895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6F58EC92" w14:textId="24876E2F" w:rsidR="0008134B" w:rsidRPr="0008134B" w:rsidRDefault="0008134B">
          <w:pPr>
            <w:pStyle w:val="TOC1"/>
            <w:tabs>
              <w:tab w:val="left" w:pos="400"/>
              <w:tab w:val="right" w:leader="dot" w:pos="9736"/>
            </w:tabs>
            <w:rPr>
              <w:rFonts w:asciiTheme="minorHAnsi" w:eastAsiaTheme="minorEastAsia" w:hAnsiTheme="minorHAnsi" w:cstheme="minorBidi"/>
              <w:noProof/>
              <w:szCs w:val="22"/>
              <w:lang w:val="en-GB" w:eastAsia="en-GB"/>
            </w:rPr>
          </w:pPr>
          <w:hyperlink w:anchor="_Toc235603896" w:history="1">
            <w:r w:rsidRPr="0008134B">
              <w:rPr>
                <w:rStyle w:val="Hyperlink"/>
                <w:rFonts w:ascii="Symbol" w:hAnsi="Symbol" w:cstheme="minorHAnsi"/>
                <w:noProof/>
                <w:sz w:val="18"/>
              </w:rPr>
              <w:t></w:t>
            </w:r>
            <w:r w:rsidRPr="0008134B">
              <w:rPr>
                <w:rFonts w:asciiTheme="minorHAnsi" w:eastAsiaTheme="minorEastAsia" w:hAnsiTheme="minorHAnsi" w:cstheme="minorBidi"/>
                <w:noProof/>
                <w:szCs w:val="22"/>
                <w:lang w:val="en-GB" w:eastAsia="en-GB"/>
              </w:rPr>
              <w:tab/>
            </w:r>
            <w:r w:rsidRPr="0008134B">
              <w:rPr>
                <w:rStyle w:val="Hyperlink"/>
                <w:rFonts w:cstheme="minorHAnsi"/>
                <w:noProof/>
                <w:sz w:val="18"/>
              </w:rPr>
              <w:t>maintain accurate and current information about the allergens contained in the school menu.</w:t>
            </w:r>
            <w:r w:rsidRPr="0008134B">
              <w:rPr>
                <w:noProof/>
                <w:webHidden/>
                <w:sz w:val="18"/>
              </w:rPr>
              <w:tab/>
            </w:r>
            <w:r w:rsidRPr="0008134B">
              <w:rPr>
                <w:noProof/>
                <w:webHidden/>
                <w:sz w:val="18"/>
              </w:rPr>
              <w:fldChar w:fldCharType="begin"/>
            </w:r>
            <w:r w:rsidRPr="0008134B">
              <w:rPr>
                <w:noProof/>
                <w:webHidden/>
                <w:sz w:val="18"/>
              </w:rPr>
              <w:instrText xml:space="preserve"> PAGEREF _Toc235603896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41789586" w14:textId="1DC2433D"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97" w:history="1">
            <w:r w:rsidRPr="0008134B">
              <w:rPr>
                <w:rStyle w:val="Hyperlink"/>
                <w:rFonts w:cstheme="minorHAnsi"/>
                <w:noProof/>
                <w:sz w:val="18"/>
              </w:rPr>
              <w:t>Parents and carers must provide the school with up-to-date information about their child’s allergies and dietary requirements. Packed lunches, snacks, cooking activities, celebrations and food brought into school will be managed in accordance with the child’s Individual Healthcare Plan and the risk identified.</w:t>
            </w:r>
            <w:r w:rsidRPr="0008134B">
              <w:rPr>
                <w:noProof/>
                <w:webHidden/>
                <w:sz w:val="18"/>
              </w:rPr>
              <w:tab/>
            </w:r>
            <w:r w:rsidRPr="0008134B">
              <w:rPr>
                <w:noProof/>
                <w:webHidden/>
                <w:sz w:val="18"/>
              </w:rPr>
              <w:fldChar w:fldCharType="begin"/>
            </w:r>
            <w:r w:rsidRPr="0008134B">
              <w:rPr>
                <w:noProof/>
                <w:webHidden/>
                <w:sz w:val="18"/>
              </w:rPr>
              <w:instrText xml:space="preserve"> PAGEREF _Toc235603897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4A0D1284" w14:textId="79CD48EA"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98" w:history="1">
            <w:r w:rsidRPr="0008134B">
              <w:rPr>
                <w:rStyle w:val="Hyperlink"/>
                <w:rFonts w:cstheme="minorHAnsi"/>
                <w:noProof/>
                <w:sz w:val="18"/>
              </w:rPr>
              <w:t>Emergency medication must remain readily accessible during lunchtime, breakfast club, after-school provision, cooking activities and any other activity involving food.</w:t>
            </w:r>
            <w:r w:rsidRPr="0008134B">
              <w:rPr>
                <w:noProof/>
                <w:webHidden/>
                <w:sz w:val="18"/>
              </w:rPr>
              <w:tab/>
            </w:r>
            <w:r w:rsidRPr="0008134B">
              <w:rPr>
                <w:noProof/>
                <w:webHidden/>
                <w:sz w:val="18"/>
              </w:rPr>
              <w:fldChar w:fldCharType="begin"/>
            </w:r>
            <w:r w:rsidRPr="0008134B">
              <w:rPr>
                <w:noProof/>
                <w:webHidden/>
                <w:sz w:val="18"/>
              </w:rPr>
              <w:instrText xml:space="preserve"> PAGEREF _Toc235603898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728C2DD0" w14:textId="035301CE"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899" w:history="1">
            <w:r w:rsidRPr="0008134B">
              <w:rPr>
                <w:rStyle w:val="Hyperlink"/>
                <w:rFonts w:cstheme="minorHAnsi"/>
                <w:noProof/>
                <w:sz w:val="18"/>
              </w:rPr>
              <w:t>7. Training and awareness</w:t>
            </w:r>
            <w:r w:rsidRPr="0008134B">
              <w:rPr>
                <w:noProof/>
                <w:webHidden/>
                <w:sz w:val="18"/>
              </w:rPr>
              <w:tab/>
            </w:r>
            <w:r w:rsidRPr="0008134B">
              <w:rPr>
                <w:noProof/>
                <w:webHidden/>
                <w:sz w:val="18"/>
              </w:rPr>
              <w:fldChar w:fldCharType="begin"/>
            </w:r>
            <w:r w:rsidRPr="0008134B">
              <w:rPr>
                <w:noProof/>
                <w:webHidden/>
                <w:sz w:val="18"/>
              </w:rPr>
              <w:instrText xml:space="preserve"> PAGEREF _Toc235603899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06C678EE" w14:textId="123A1BFE"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0" w:history="1">
            <w:r w:rsidRPr="0008134B">
              <w:rPr>
                <w:rStyle w:val="Hyperlink"/>
                <w:rFonts w:cstheme="minorHAnsi"/>
                <w:noProof/>
                <w:sz w:val="18"/>
              </w:rPr>
              <w:t>8. Prescribed adrenaline devices</w:t>
            </w:r>
            <w:r w:rsidRPr="0008134B">
              <w:rPr>
                <w:noProof/>
                <w:webHidden/>
                <w:sz w:val="18"/>
              </w:rPr>
              <w:tab/>
            </w:r>
            <w:r w:rsidRPr="0008134B">
              <w:rPr>
                <w:noProof/>
                <w:webHidden/>
                <w:sz w:val="18"/>
              </w:rPr>
              <w:fldChar w:fldCharType="begin"/>
            </w:r>
            <w:r w:rsidRPr="0008134B">
              <w:rPr>
                <w:noProof/>
                <w:webHidden/>
                <w:sz w:val="18"/>
              </w:rPr>
              <w:instrText xml:space="preserve"> PAGEREF _Toc235603900 \h </w:instrText>
            </w:r>
            <w:r w:rsidRPr="0008134B">
              <w:rPr>
                <w:noProof/>
                <w:webHidden/>
                <w:sz w:val="18"/>
              </w:rPr>
            </w:r>
            <w:r w:rsidRPr="0008134B">
              <w:rPr>
                <w:noProof/>
                <w:webHidden/>
                <w:sz w:val="18"/>
              </w:rPr>
              <w:fldChar w:fldCharType="separate"/>
            </w:r>
            <w:r>
              <w:rPr>
                <w:noProof/>
                <w:webHidden/>
                <w:sz w:val="18"/>
              </w:rPr>
              <w:t>6</w:t>
            </w:r>
            <w:r w:rsidRPr="0008134B">
              <w:rPr>
                <w:noProof/>
                <w:webHidden/>
                <w:sz w:val="18"/>
              </w:rPr>
              <w:fldChar w:fldCharType="end"/>
            </w:r>
          </w:hyperlink>
        </w:p>
        <w:p w14:paraId="0719F963" w14:textId="625F474C"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1" w:history="1">
            <w:r w:rsidRPr="0008134B">
              <w:rPr>
                <w:rStyle w:val="Hyperlink"/>
                <w:rFonts w:cstheme="minorHAnsi"/>
                <w:noProof/>
                <w:sz w:val="18"/>
              </w:rPr>
              <w:t>9. School spare adrenaline auto-injectors</w:t>
            </w:r>
            <w:r w:rsidRPr="0008134B">
              <w:rPr>
                <w:noProof/>
                <w:webHidden/>
                <w:sz w:val="18"/>
              </w:rPr>
              <w:tab/>
            </w:r>
            <w:r w:rsidRPr="0008134B">
              <w:rPr>
                <w:noProof/>
                <w:webHidden/>
                <w:sz w:val="18"/>
              </w:rPr>
              <w:fldChar w:fldCharType="begin"/>
            </w:r>
            <w:r w:rsidRPr="0008134B">
              <w:rPr>
                <w:noProof/>
                <w:webHidden/>
                <w:sz w:val="18"/>
              </w:rPr>
              <w:instrText xml:space="preserve"> PAGEREF _Toc235603901 \h </w:instrText>
            </w:r>
            <w:r w:rsidRPr="0008134B">
              <w:rPr>
                <w:noProof/>
                <w:webHidden/>
                <w:sz w:val="18"/>
              </w:rPr>
            </w:r>
            <w:r w:rsidRPr="0008134B">
              <w:rPr>
                <w:noProof/>
                <w:webHidden/>
                <w:sz w:val="18"/>
              </w:rPr>
              <w:fldChar w:fldCharType="separate"/>
            </w:r>
            <w:r>
              <w:rPr>
                <w:noProof/>
                <w:webHidden/>
                <w:sz w:val="18"/>
              </w:rPr>
              <w:t>7</w:t>
            </w:r>
            <w:r w:rsidRPr="0008134B">
              <w:rPr>
                <w:noProof/>
                <w:webHidden/>
                <w:sz w:val="18"/>
              </w:rPr>
              <w:fldChar w:fldCharType="end"/>
            </w:r>
          </w:hyperlink>
        </w:p>
        <w:p w14:paraId="0A8103EA" w14:textId="1ADD6250"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2" w:history="1">
            <w:r w:rsidRPr="0008134B">
              <w:rPr>
                <w:rStyle w:val="Hyperlink"/>
                <w:rFonts w:cstheme="minorHAnsi"/>
                <w:noProof/>
                <w:sz w:val="18"/>
              </w:rPr>
              <w:t>10. Emergency response</w:t>
            </w:r>
            <w:r w:rsidRPr="0008134B">
              <w:rPr>
                <w:noProof/>
                <w:webHidden/>
                <w:sz w:val="18"/>
              </w:rPr>
              <w:tab/>
            </w:r>
            <w:r w:rsidRPr="0008134B">
              <w:rPr>
                <w:noProof/>
                <w:webHidden/>
                <w:sz w:val="18"/>
              </w:rPr>
              <w:fldChar w:fldCharType="begin"/>
            </w:r>
            <w:r w:rsidRPr="0008134B">
              <w:rPr>
                <w:noProof/>
                <w:webHidden/>
                <w:sz w:val="18"/>
              </w:rPr>
              <w:instrText xml:space="preserve"> PAGEREF _Toc235603902 \h </w:instrText>
            </w:r>
            <w:r w:rsidRPr="0008134B">
              <w:rPr>
                <w:noProof/>
                <w:webHidden/>
                <w:sz w:val="18"/>
              </w:rPr>
            </w:r>
            <w:r w:rsidRPr="0008134B">
              <w:rPr>
                <w:noProof/>
                <w:webHidden/>
                <w:sz w:val="18"/>
              </w:rPr>
              <w:fldChar w:fldCharType="separate"/>
            </w:r>
            <w:r>
              <w:rPr>
                <w:noProof/>
                <w:webHidden/>
                <w:sz w:val="18"/>
              </w:rPr>
              <w:t>7</w:t>
            </w:r>
            <w:r w:rsidRPr="0008134B">
              <w:rPr>
                <w:noProof/>
                <w:webHidden/>
                <w:sz w:val="18"/>
              </w:rPr>
              <w:fldChar w:fldCharType="end"/>
            </w:r>
          </w:hyperlink>
        </w:p>
        <w:p w14:paraId="127FDD49" w14:textId="44EF5B99"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3" w:history="1">
            <w:r w:rsidRPr="0008134B">
              <w:rPr>
                <w:rStyle w:val="Hyperlink"/>
                <w:rFonts w:cstheme="minorHAnsi"/>
                <w:noProof/>
                <w:sz w:val="18"/>
              </w:rPr>
              <w:t>11. Mild or moderate allergic reactions</w:t>
            </w:r>
            <w:r w:rsidRPr="0008134B">
              <w:rPr>
                <w:noProof/>
                <w:webHidden/>
                <w:sz w:val="18"/>
              </w:rPr>
              <w:tab/>
            </w:r>
            <w:r w:rsidRPr="0008134B">
              <w:rPr>
                <w:noProof/>
                <w:webHidden/>
                <w:sz w:val="18"/>
              </w:rPr>
              <w:fldChar w:fldCharType="begin"/>
            </w:r>
            <w:r w:rsidRPr="0008134B">
              <w:rPr>
                <w:noProof/>
                <w:webHidden/>
                <w:sz w:val="18"/>
              </w:rPr>
              <w:instrText xml:space="preserve"> PAGEREF _Toc235603903 \h </w:instrText>
            </w:r>
            <w:r w:rsidRPr="0008134B">
              <w:rPr>
                <w:noProof/>
                <w:webHidden/>
                <w:sz w:val="18"/>
              </w:rPr>
            </w:r>
            <w:r w:rsidRPr="0008134B">
              <w:rPr>
                <w:noProof/>
                <w:webHidden/>
                <w:sz w:val="18"/>
              </w:rPr>
              <w:fldChar w:fldCharType="separate"/>
            </w:r>
            <w:r>
              <w:rPr>
                <w:noProof/>
                <w:webHidden/>
                <w:sz w:val="18"/>
              </w:rPr>
              <w:t>8</w:t>
            </w:r>
            <w:r w:rsidRPr="0008134B">
              <w:rPr>
                <w:noProof/>
                <w:webHidden/>
                <w:sz w:val="18"/>
              </w:rPr>
              <w:fldChar w:fldCharType="end"/>
            </w:r>
          </w:hyperlink>
        </w:p>
        <w:p w14:paraId="4E58F29D" w14:textId="00CC8A08"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4" w:history="1">
            <w:r w:rsidRPr="0008134B">
              <w:rPr>
                <w:rStyle w:val="Hyperlink"/>
                <w:rFonts w:cstheme="minorHAnsi"/>
                <w:noProof/>
                <w:sz w:val="18"/>
              </w:rPr>
              <w:t>12. Educational visits, clubs and wraparound care</w:t>
            </w:r>
            <w:r w:rsidRPr="0008134B">
              <w:rPr>
                <w:noProof/>
                <w:webHidden/>
                <w:sz w:val="18"/>
              </w:rPr>
              <w:tab/>
            </w:r>
            <w:r w:rsidRPr="0008134B">
              <w:rPr>
                <w:noProof/>
                <w:webHidden/>
                <w:sz w:val="18"/>
              </w:rPr>
              <w:fldChar w:fldCharType="begin"/>
            </w:r>
            <w:r w:rsidRPr="0008134B">
              <w:rPr>
                <w:noProof/>
                <w:webHidden/>
                <w:sz w:val="18"/>
              </w:rPr>
              <w:instrText xml:space="preserve"> PAGEREF _Toc235603904 \h </w:instrText>
            </w:r>
            <w:r w:rsidRPr="0008134B">
              <w:rPr>
                <w:noProof/>
                <w:webHidden/>
                <w:sz w:val="18"/>
              </w:rPr>
            </w:r>
            <w:r w:rsidRPr="0008134B">
              <w:rPr>
                <w:noProof/>
                <w:webHidden/>
                <w:sz w:val="18"/>
              </w:rPr>
              <w:fldChar w:fldCharType="separate"/>
            </w:r>
            <w:r>
              <w:rPr>
                <w:noProof/>
                <w:webHidden/>
                <w:sz w:val="18"/>
              </w:rPr>
              <w:t>8</w:t>
            </w:r>
            <w:r w:rsidRPr="0008134B">
              <w:rPr>
                <w:noProof/>
                <w:webHidden/>
                <w:sz w:val="18"/>
              </w:rPr>
              <w:fldChar w:fldCharType="end"/>
            </w:r>
          </w:hyperlink>
        </w:p>
        <w:p w14:paraId="45605A9C" w14:textId="1913DA47"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5" w:history="1">
            <w:r w:rsidRPr="0008134B">
              <w:rPr>
                <w:rStyle w:val="Hyperlink"/>
                <w:rFonts w:cstheme="minorHAnsi"/>
                <w:noProof/>
                <w:sz w:val="18"/>
              </w:rPr>
              <w:t>13. Information sharing and confidentiality</w:t>
            </w:r>
            <w:r w:rsidRPr="0008134B">
              <w:rPr>
                <w:noProof/>
                <w:webHidden/>
                <w:sz w:val="18"/>
              </w:rPr>
              <w:tab/>
            </w:r>
            <w:r w:rsidRPr="0008134B">
              <w:rPr>
                <w:noProof/>
                <w:webHidden/>
                <w:sz w:val="18"/>
              </w:rPr>
              <w:fldChar w:fldCharType="begin"/>
            </w:r>
            <w:r w:rsidRPr="0008134B">
              <w:rPr>
                <w:noProof/>
                <w:webHidden/>
                <w:sz w:val="18"/>
              </w:rPr>
              <w:instrText xml:space="preserve"> PAGEREF _Toc235603905 \h </w:instrText>
            </w:r>
            <w:r w:rsidRPr="0008134B">
              <w:rPr>
                <w:noProof/>
                <w:webHidden/>
                <w:sz w:val="18"/>
              </w:rPr>
            </w:r>
            <w:r w:rsidRPr="0008134B">
              <w:rPr>
                <w:noProof/>
                <w:webHidden/>
                <w:sz w:val="18"/>
              </w:rPr>
              <w:fldChar w:fldCharType="separate"/>
            </w:r>
            <w:r>
              <w:rPr>
                <w:noProof/>
                <w:webHidden/>
                <w:sz w:val="18"/>
              </w:rPr>
              <w:t>8</w:t>
            </w:r>
            <w:r w:rsidRPr="0008134B">
              <w:rPr>
                <w:noProof/>
                <w:webHidden/>
                <w:sz w:val="18"/>
              </w:rPr>
              <w:fldChar w:fldCharType="end"/>
            </w:r>
          </w:hyperlink>
        </w:p>
        <w:p w14:paraId="1C80E9E4" w14:textId="6704193F"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6" w:history="1">
            <w:r w:rsidRPr="0008134B">
              <w:rPr>
                <w:rStyle w:val="Hyperlink"/>
                <w:rFonts w:cstheme="minorHAnsi"/>
                <w:noProof/>
                <w:sz w:val="18"/>
              </w:rPr>
              <w:t>14. Incidents, near misses and learning</w:t>
            </w:r>
            <w:r w:rsidRPr="0008134B">
              <w:rPr>
                <w:noProof/>
                <w:webHidden/>
                <w:sz w:val="18"/>
              </w:rPr>
              <w:tab/>
            </w:r>
            <w:r w:rsidRPr="0008134B">
              <w:rPr>
                <w:noProof/>
                <w:webHidden/>
                <w:sz w:val="18"/>
              </w:rPr>
              <w:fldChar w:fldCharType="begin"/>
            </w:r>
            <w:r w:rsidRPr="0008134B">
              <w:rPr>
                <w:noProof/>
                <w:webHidden/>
                <w:sz w:val="18"/>
              </w:rPr>
              <w:instrText xml:space="preserve"> PAGEREF _Toc235603906 \h </w:instrText>
            </w:r>
            <w:r w:rsidRPr="0008134B">
              <w:rPr>
                <w:noProof/>
                <w:webHidden/>
                <w:sz w:val="18"/>
              </w:rPr>
            </w:r>
            <w:r w:rsidRPr="0008134B">
              <w:rPr>
                <w:noProof/>
                <w:webHidden/>
                <w:sz w:val="18"/>
              </w:rPr>
              <w:fldChar w:fldCharType="separate"/>
            </w:r>
            <w:r>
              <w:rPr>
                <w:noProof/>
                <w:webHidden/>
                <w:sz w:val="18"/>
              </w:rPr>
              <w:t>8</w:t>
            </w:r>
            <w:r w:rsidRPr="0008134B">
              <w:rPr>
                <w:noProof/>
                <w:webHidden/>
                <w:sz w:val="18"/>
              </w:rPr>
              <w:fldChar w:fldCharType="end"/>
            </w:r>
          </w:hyperlink>
        </w:p>
        <w:p w14:paraId="189993CA" w14:textId="5411EFE7"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7" w:history="1">
            <w:r w:rsidRPr="0008134B">
              <w:rPr>
                <w:rStyle w:val="Hyperlink"/>
                <w:rFonts w:cstheme="minorHAnsi"/>
                <w:noProof/>
                <w:sz w:val="18"/>
              </w:rPr>
              <w:t>15. Complaints and concerns</w:t>
            </w:r>
            <w:r w:rsidRPr="0008134B">
              <w:rPr>
                <w:noProof/>
                <w:webHidden/>
                <w:sz w:val="18"/>
              </w:rPr>
              <w:tab/>
            </w:r>
            <w:r w:rsidRPr="0008134B">
              <w:rPr>
                <w:noProof/>
                <w:webHidden/>
                <w:sz w:val="18"/>
              </w:rPr>
              <w:fldChar w:fldCharType="begin"/>
            </w:r>
            <w:r w:rsidRPr="0008134B">
              <w:rPr>
                <w:noProof/>
                <w:webHidden/>
                <w:sz w:val="18"/>
              </w:rPr>
              <w:instrText xml:space="preserve"> PAGEREF _Toc235603907 \h </w:instrText>
            </w:r>
            <w:r w:rsidRPr="0008134B">
              <w:rPr>
                <w:noProof/>
                <w:webHidden/>
                <w:sz w:val="18"/>
              </w:rPr>
            </w:r>
            <w:r w:rsidRPr="0008134B">
              <w:rPr>
                <w:noProof/>
                <w:webHidden/>
                <w:sz w:val="18"/>
              </w:rPr>
              <w:fldChar w:fldCharType="separate"/>
            </w:r>
            <w:r>
              <w:rPr>
                <w:noProof/>
                <w:webHidden/>
                <w:sz w:val="18"/>
              </w:rPr>
              <w:t>9</w:t>
            </w:r>
            <w:r w:rsidRPr="0008134B">
              <w:rPr>
                <w:noProof/>
                <w:webHidden/>
                <w:sz w:val="18"/>
              </w:rPr>
              <w:fldChar w:fldCharType="end"/>
            </w:r>
          </w:hyperlink>
        </w:p>
        <w:p w14:paraId="56C77C8E" w14:textId="16777337"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8" w:history="1">
            <w:r w:rsidRPr="0008134B">
              <w:rPr>
                <w:rStyle w:val="Hyperlink"/>
                <w:rFonts w:cstheme="minorHAnsi"/>
                <w:noProof/>
                <w:sz w:val="18"/>
              </w:rPr>
              <w:t>16. Monitoring, publication and review</w:t>
            </w:r>
            <w:r w:rsidRPr="0008134B">
              <w:rPr>
                <w:noProof/>
                <w:webHidden/>
                <w:sz w:val="18"/>
              </w:rPr>
              <w:tab/>
            </w:r>
            <w:r w:rsidRPr="0008134B">
              <w:rPr>
                <w:noProof/>
                <w:webHidden/>
                <w:sz w:val="18"/>
              </w:rPr>
              <w:fldChar w:fldCharType="begin"/>
            </w:r>
            <w:r w:rsidRPr="0008134B">
              <w:rPr>
                <w:noProof/>
                <w:webHidden/>
                <w:sz w:val="18"/>
              </w:rPr>
              <w:instrText xml:space="preserve"> PAGEREF _Toc235603908 \h </w:instrText>
            </w:r>
            <w:r w:rsidRPr="0008134B">
              <w:rPr>
                <w:noProof/>
                <w:webHidden/>
                <w:sz w:val="18"/>
              </w:rPr>
            </w:r>
            <w:r w:rsidRPr="0008134B">
              <w:rPr>
                <w:noProof/>
                <w:webHidden/>
                <w:sz w:val="18"/>
              </w:rPr>
              <w:fldChar w:fldCharType="separate"/>
            </w:r>
            <w:r>
              <w:rPr>
                <w:noProof/>
                <w:webHidden/>
                <w:sz w:val="18"/>
              </w:rPr>
              <w:t>9</w:t>
            </w:r>
            <w:r w:rsidRPr="0008134B">
              <w:rPr>
                <w:noProof/>
                <w:webHidden/>
                <w:sz w:val="18"/>
              </w:rPr>
              <w:fldChar w:fldCharType="end"/>
            </w:r>
          </w:hyperlink>
        </w:p>
        <w:p w14:paraId="3E023B10" w14:textId="2D419CE9"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09" w:history="1">
            <w:r w:rsidRPr="0008134B">
              <w:rPr>
                <w:rStyle w:val="Hyperlink"/>
                <w:rFonts w:cstheme="minorHAnsi"/>
                <w:noProof/>
                <w:sz w:val="18"/>
              </w:rPr>
              <w:t>17. Related policies</w:t>
            </w:r>
            <w:r w:rsidRPr="0008134B">
              <w:rPr>
                <w:noProof/>
                <w:webHidden/>
                <w:sz w:val="18"/>
              </w:rPr>
              <w:tab/>
            </w:r>
            <w:r w:rsidRPr="0008134B">
              <w:rPr>
                <w:noProof/>
                <w:webHidden/>
                <w:sz w:val="18"/>
              </w:rPr>
              <w:fldChar w:fldCharType="begin"/>
            </w:r>
            <w:r w:rsidRPr="0008134B">
              <w:rPr>
                <w:noProof/>
                <w:webHidden/>
                <w:sz w:val="18"/>
              </w:rPr>
              <w:instrText xml:space="preserve"> PAGEREF _Toc235603909 \h </w:instrText>
            </w:r>
            <w:r w:rsidRPr="0008134B">
              <w:rPr>
                <w:noProof/>
                <w:webHidden/>
                <w:sz w:val="18"/>
              </w:rPr>
            </w:r>
            <w:r w:rsidRPr="0008134B">
              <w:rPr>
                <w:noProof/>
                <w:webHidden/>
                <w:sz w:val="18"/>
              </w:rPr>
              <w:fldChar w:fldCharType="separate"/>
            </w:r>
            <w:r>
              <w:rPr>
                <w:noProof/>
                <w:webHidden/>
                <w:sz w:val="18"/>
              </w:rPr>
              <w:t>9</w:t>
            </w:r>
            <w:r w:rsidRPr="0008134B">
              <w:rPr>
                <w:noProof/>
                <w:webHidden/>
                <w:sz w:val="18"/>
              </w:rPr>
              <w:fldChar w:fldCharType="end"/>
            </w:r>
          </w:hyperlink>
        </w:p>
        <w:p w14:paraId="76A0A8BB" w14:textId="6EB71CED" w:rsidR="0008134B" w:rsidRPr="0008134B" w:rsidRDefault="0008134B">
          <w:pPr>
            <w:pStyle w:val="TOC1"/>
            <w:tabs>
              <w:tab w:val="right" w:leader="dot" w:pos="9736"/>
            </w:tabs>
            <w:rPr>
              <w:rFonts w:asciiTheme="minorHAnsi" w:eastAsiaTheme="minorEastAsia" w:hAnsiTheme="minorHAnsi" w:cstheme="minorBidi"/>
              <w:noProof/>
              <w:szCs w:val="22"/>
              <w:lang w:val="en-GB" w:eastAsia="en-GB"/>
            </w:rPr>
          </w:pPr>
          <w:hyperlink w:anchor="_Toc235603910" w:history="1">
            <w:r w:rsidRPr="0008134B">
              <w:rPr>
                <w:rStyle w:val="Hyperlink"/>
                <w:rFonts w:cstheme="minorHAnsi"/>
                <w:noProof/>
                <w:sz w:val="18"/>
              </w:rPr>
              <w:t>Appendix 1: spare AAI operational record</w:t>
            </w:r>
            <w:r w:rsidRPr="0008134B">
              <w:rPr>
                <w:noProof/>
                <w:webHidden/>
                <w:sz w:val="18"/>
              </w:rPr>
              <w:tab/>
            </w:r>
            <w:r w:rsidRPr="0008134B">
              <w:rPr>
                <w:noProof/>
                <w:webHidden/>
                <w:sz w:val="18"/>
              </w:rPr>
              <w:fldChar w:fldCharType="begin"/>
            </w:r>
            <w:r w:rsidRPr="0008134B">
              <w:rPr>
                <w:noProof/>
                <w:webHidden/>
                <w:sz w:val="18"/>
              </w:rPr>
              <w:instrText xml:space="preserve"> PAGEREF _Toc235603910 \h </w:instrText>
            </w:r>
            <w:r w:rsidRPr="0008134B">
              <w:rPr>
                <w:noProof/>
                <w:webHidden/>
                <w:sz w:val="18"/>
              </w:rPr>
            </w:r>
            <w:r w:rsidRPr="0008134B">
              <w:rPr>
                <w:noProof/>
                <w:webHidden/>
                <w:sz w:val="18"/>
              </w:rPr>
              <w:fldChar w:fldCharType="separate"/>
            </w:r>
            <w:r>
              <w:rPr>
                <w:noProof/>
                <w:webHidden/>
                <w:sz w:val="18"/>
              </w:rPr>
              <w:t>10</w:t>
            </w:r>
            <w:r w:rsidRPr="0008134B">
              <w:rPr>
                <w:noProof/>
                <w:webHidden/>
                <w:sz w:val="18"/>
              </w:rPr>
              <w:fldChar w:fldCharType="end"/>
            </w:r>
          </w:hyperlink>
        </w:p>
        <w:p w14:paraId="0C75F88F" w14:textId="2BD6445E" w:rsidR="0008134B" w:rsidRDefault="0008134B">
          <w:pPr>
            <w:pStyle w:val="TOC1"/>
            <w:tabs>
              <w:tab w:val="right" w:leader="dot" w:pos="9736"/>
            </w:tabs>
            <w:rPr>
              <w:rFonts w:asciiTheme="minorHAnsi" w:eastAsiaTheme="minorEastAsia" w:hAnsiTheme="minorHAnsi" w:cstheme="minorBidi"/>
              <w:noProof/>
              <w:sz w:val="22"/>
              <w:szCs w:val="22"/>
              <w:lang w:val="en-GB" w:eastAsia="en-GB"/>
            </w:rPr>
          </w:pPr>
          <w:hyperlink w:anchor="_Toc235603911" w:history="1">
            <w:r w:rsidRPr="0008134B">
              <w:rPr>
                <w:rStyle w:val="Hyperlink"/>
                <w:rFonts w:cstheme="minorHAnsi"/>
                <w:noProof/>
                <w:sz w:val="18"/>
              </w:rPr>
              <w:t>Appendix 2: emergency prompt</w:t>
            </w:r>
            <w:r w:rsidRPr="0008134B">
              <w:rPr>
                <w:noProof/>
                <w:webHidden/>
                <w:sz w:val="18"/>
              </w:rPr>
              <w:tab/>
            </w:r>
            <w:r w:rsidRPr="0008134B">
              <w:rPr>
                <w:noProof/>
                <w:webHidden/>
                <w:sz w:val="18"/>
              </w:rPr>
              <w:fldChar w:fldCharType="begin"/>
            </w:r>
            <w:r w:rsidRPr="0008134B">
              <w:rPr>
                <w:noProof/>
                <w:webHidden/>
                <w:sz w:val="18"/>
              </w:rPr>
              <w:instrText xml:space="preserve"> PAGEREF _Toc235603911 \h </w:instrText>
            </w:r>
            <w:r w:rsidRPr="0008134B">
              <w:rPr>
                <w:noProof/>
                <w:webHidden/>
                <w:sz w:val="18"/>
              </w:rPr>
            </w:r>
            <w:r w:rsidRPr="0008134B">
              <w:rPr>
                <w:noProof/>
                <w:webHidden/>
                <w:sz w:val="18"/>
              </w:rPr>
              <w:fldChar w:fldCharType="separate"/>
            </w:r>
            <w:r>
              <w:rPr>
                <w:noProof/>
                <w:webHidden/>
                <w:sz w:val="18"/>
              </w:rPr>
              <w:t>10</w:t>
            </w:r>
            <w:r w:rsidRPr="0008134B">
              <w:rPr>
                <w:noProof/>
                <w:webHidden/>
                <w:sz w:val="18"/>
              </w:rPr>
              <w:fldChar w:fldCharType="end"/>
            </w:r>
          </w:hyperlink>
        </w:p>
        <w:p w14:paraId="7967FD48" w14:textId="291B588A" w:rsidR="0008134B" w:rsidRDefault="0008134B">
          <w:r>
            <w:rPr>
              <w:b/>
              <w:bCs/>
              <w:noProof/>
            </w:rPr>
            <w:fldChar w:fldCharType="end"/>
          </w:r>
        </w:p>
      </w:sdtContent>
    </w:sdt>
    <w:p w14:paraId="06B8ED6E" w14:textId="77777777" w:rsidR="0008134B" w:rsidRPr="0008134B" w:rsidRDefault="0008134B" w:rsidP="001B3EAA">
      <w:pPr>
        <w:jc w:val="right"/>
        <w:rPr>
          <w:rFonts w:asciiTheme="minorHAnsi" w:hAnsiTheme="minorHAnsi" w:cstheme="minorHAnsi"/>
          <w:sz w:val="24"/>
        </w:rPr>
      </w:pPr>
    </w:p>
    <w:p w14:paraId="0C5D609E" w14:textId="77777777" w:rsidR="001B3EAA" w:rsidRPr="0008134B" w:rsidRDefault="001B3EAA" w:rsidP="001B3EAA">
      <w:pPr>
        <w:pBdr>
          <w:bottom w:val="single" w:sz="12" w:space="1" w:color="auto"/>
        </w:pBdr>
        <w:ind w:left="180"/>
        <w:jc w:val="right"/>
        <w:rPr>
          <w:rFonts w:asciiTheme="minorHAnsi" w:hAnsiTheme="minorHAnsi" w:cstheme="minorHAnsi"/>
          <w:noProof/>
          <w:sz w:val="24"/>
        </w:rPr>
      </w:pPr>
      <w:r w:rsidRPr="0008134B">
        <w:rPr>
          <w:rFonts w:asciiTheme="minorHAnsi" w:hAnsiTheme="minorHAnsi" w:cstheme="minorHAnsi"/>
          <w:noProof/>
          <w:sz w:val="24"/>
          <w:lang w:val="en-GB" w:eastAsia="en-GB"/>
        </w:rPr>
        <w:drawing>
          <wp:inline distT="0" distB="0" distL="0" distR="0" wp14:anchorId="326EB752" wp14:editId="5C7BA0CD">
            <wp:extent cx="5162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75504B23" w14:textId="77777777" w:rsidR="001B3EAA" w:rsidRPr="0008134B" w:rsidRDefault="001B3EAA" w:rsidP="001B3EAA">
      <w:pPr>
        <w:pBdr>
          <w:bottom w:val="single" w:sz="12" w:space="1" w:color="auto"/>
        </w:pBdr>
        <w:ind w:left="180"/>
        <w:jc w:val="right"/>
        <w:rPr>
          <w:rFonts w:asciiTheme="minorHAnsi" w:hAnsiTheme="minorHAnsi" w:cstheme="minorHAnsi"/>
          <w:sz w:val="24"/>
        </w:rPr>
      </w:pPr>
    </w:p>
    <w:p w14:paraId="69293D53" w14:textId="77777777" w:rsidR="0008134B" w:rsidRDefault="0008134B" w:rsidP="001B3EAA">
      <w:pPr>
        <w:jc w:val="right"/>
        <w:rPr>
          <w:rFonts w:asciiTheme="minorHAnsi" w:hAnsiTheme="minorHAnsi" w:cstheme="minorHAnsi"/>
          <w:b/>
          <w:sz w:val="24"/>
        </w:rPr>
      </w:pPr>
      <w:r w:rsidRPr="0008134B">
        <w:rPr>
          <w:rFonts w:asciiTheme="minorHAnsi" w:hAnsiTheme="minorHAnsi" w:cstheme="minorHAnsi"/>
          <w:b/>
          <w:sz w:val="24"/>
        </w:rPr>
        <w:t>Allergy Safety Policy</w:t>
      </w:r>
    </w:p>
    <w:p w14:paraId="7C8B87D7" w14:textId="21CA4E44" w:rsidR="001B3EAA" w:rsidRPr="0008134B" w:rsidRDefault="001B3EAA" w:rsidP="001B3EAA">
      <w:pPr>
        <w:jc w:val="right"/>
        <w:rPr>
          <w:rFonts w:asciiTheme="minorHAnsi" w:hAnsiTheme="minorHAnsi" w:cstheme="minorHAnsi"/>
          <w:b/>
          <w:sz w:val="24"/>
        </w:rPr>
      </w:pPr>
      <w:r w:rsidRPr="0008134B">
        <w:rPr>
          <w:rFonts w:asciiTheme="minorHAnsi" w:hAnsiTheme="minorHAnsi" w:cstheme="minorHAnsi"/>
          <w:b/>
          <w:sz w:val="24"/>
        </w:rPr>
        <w:t>2026-2027</w:t>
      </w:r>
    </w:p>
    <w:p w14:paraId="0FE74BA1" w14:textId="77777777" w:rsidR="001B3EAA" w:rsidRPr="0008134B" w:rsidRDefault="001B3EAA" w:rsidP="001B3EAA">
      <w:pPr>
        <w:pStyle w:val="6Abstract"/>
        <w:rPr>
          <w:rFonts w:asciiTheme="minorHAnsi" w:hAnsiTheme="minorHAnsi" w:cstheme="minorHAnsi"/>
          <w:sz w:val="24"/>
          <w:szCs w:val="24"/>
          <w:lang w:val="en-GB"/>
        </w:rPr>
      </w:pPr>
    </w:p>
    <w:p w14:paraId="37195624" w14:textId="77777777" w:rsidR="0008134B" w:rsidRPr="0008134B" w:rsidRDefault="0008134B" w:rsidP="0008134B">
      <w:pPr>
        <w:pStyle w:val="Heading1"/>
        <w:rPr>
          <w:rFonts w:asciiTheme="minorHAnsi" w:hAnsiTheme="minorHAnsi" w:cstheme="minorHAnsi"/>
          <w:color w:val="auto"/>
          <w:sz w:val="24"/>
          <w:szCs w:val="24"/>
        </w:rPr>
      </w:pPr>
      <w:bookmarkStart w:id="1" w:name="_Toc235603876"/>
      <w:r w:rsidRPr="0008134B">
        <w:rPr>
          <w:rFonts w:asciiTheme="minorHAnsi" w:hAnsiTheme="minorHAnsi" w:cstheme="minorHAnsi"/>
          <w:color w:val="auto"/>
          <w:sz w:val="24"/>
          <w:szCs w:val="24"/>
        </w:rPr>
        <w:t>1. Status, purpose and scope</w:t>
      </w:r>
      <w:bookmarkEnd w:id="1"/>
    </w:p>
    <w:p w14:paraId="620A69CF"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This is the school’s dedicated allergy safety policy. The governing body will publish it on the school website, </w:t>
      </w:r>
      <w:proofErr w:type="spellStart"/>
      <w:r w:rsidRPr="0008134B">
        <w:rPr>
          <w:rFonts w:asciiTheme="minorHAnsi" w:hAnsiTheme="minorHAnsi" w:cstheme="minorHAnsi"/>
          <w:sz w:val="24"/>
        </w:rPr>
        <w:t>publicise</w:t>
      </w:r>
      <w:proofErr w:type="spellEnd"/>
      <w:r w:rsidRPr="0008134B">
        <w:rPr>
          <w:rFonts w:asciiTheme="minorHAnsi" w:hAnsiTheme="minorHAnsi" w:cstheme="minorHAnsi"/>
          <w:sz w:val="24"/>
        </w:rPr>
        <w:t xml:space="preserve"> it to pupils, staff and parents, and keep it under review. The school will have regard to the Department for Education’s statutory guidance Allergy safety in schools, published in July 2026.</w:t>
      </w:r>
    </w:p>
    <w:p w14:paraId="448A1605"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The policy applies to pupils, staff, volunteers and visitors and to all school-controlled activities, including nursery, Reception, wraparound care, catering, clubs, educational visits and transport arranged by the school. It covers diagnosed and undiagnosed allergy, food and non-food allergens, allergic reactions and anaphylaxis.</w:t>
      </w:r>
    </w:p>
    <w:p w14:paraId="007BA645" w14:textId="77777777" w:rsidR="0008134B" w:rsidRPr="0008134B" w:rsidRDefault="0008134B" w:rsidP="0008134B">
      <w:pPr>
        <w:pStyle w:val="Heading1"/>
        <w:rPr>
          <w:rFonts w:asciiTheme="minorHAnsi" w:hAnsiTheme="minorHAnsi" w:cstheme="minorHAnsi"/>
          <w:color w:val="auto"/>
          <w:sz w:val="24"/>
          <w:szCs w:val="24"/>
        </w:rPr>
      </w:pPr>
      <w:bookmarkStart w:id="2" w:name="_Toc235603877"/>
      <w:r w:rsidRPr="0008134B">
        <w:rPr>
          <w:rFonts w:asciiTheme="minorHAnsi" w:hAnsiTheme="minorHAnsi" w:cstheme="minorHAnsi"/>
          <w:color w:val="auto"/>
          <w:sz w:val="24"/>
          <w:szCs w:val="24"/>
        </w:rPr>
        <w:t>2. Legal and statutory framework</w:t>
      </w:r>
      <w:bookmarkEnd w:id="2"/>
    </w:p>
    <w:p w14:paraId="22A6607D"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Children and Families Act 2014, including the allergy safety duties inserted by the Children’s Wellbeing and Schools Act 2026.</w:t>
      </w:r>
    </w:p>
    <w:p w14:paraId="63D05075"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DfE statutory guidance Allergy safety in schools (2026).</w:t>
      </w:r>
    </w:p>
    <w:p w14:paraId="49AB94EC"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Human Medicines Regulations 2012, as amended in 2017, permitting schools to obtain and use spare adrenaline auto-injectors in emergencies.</w:t>
      </w:r>
    </w:p>
    <w:p w14:paraId="567CFFFE"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Equality Act 2010.</w:t>
      </w:r>
    </w:p>
    <w:p w14:paraId="1475A072"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Children Act 1989 and Education Act 2002 safeguarding duties.</w:t>
      </w:r>
    </w:p>
    <w:p w14:paraId="7F9901D6"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Food Information Regulations 2014 and applicable food-allergen information requirements.</w:t>
      </w:r>
    </w:p>
    <w:p w14:paraId="2BE8797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UK General Data Protection Regulation and Data Protection Act 2018.</w:t>
      </w:r>
    </w:p>
    <w:p w14:paraId="1087798F"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Early Years Foundation Stage statutory framework for group and school-based providers, applicable from 1 September 2026.</w:t>
      </w:r>
    </w:p>
    <w:p w14:paraId="384F1B72" w14:textId="77777777" w:rsidR="0008134B" w:rsidRPr="0008134B" w:rsidRDefault="0008134B" w:rsidP="0008134B">
      <w:pPr>
        <w:pStyle w:val="Policynote"/>
        <w:rPr>
          <w:rFonts w:asciiTheme="minorHAnsi" w:hAnsiTheme="minorHAnsi" w:cstheme="minorHAnsi"/>
          <w:color w:val="auto"/>
          <w:sz w:val="24"/>
          <w:szCs w:val="24"/>
        </w:rPr>
      </w:pPr>
      <w:r w:rsidRPr="0008134B">
        <w:rPr>
          <w:rFonts w:asciiTheme="minorHAnsi" w:hAnsiTheme="minorHAnsi" w:cstheme="minorHAnsi"/>
          <w:color w:val="auto"/>
          <w:sz w:val="24"/>
          <w:szCs w:val="24"/>
        </w:rPr>
        <w:t xml:space="preserve">The direct statutory duty is to have, publish, </w:t>
      </w:r>
      <w:proofErr w:type="spellStart"/>
      <w:r w:rsidRPr="0008134B">
        <w:rPr>
          <w:rFonts w:asciiTheme="minorHAnsi" w:hAnsiTheme="minorHAnsi" w:cstheme="minorHAnsi"/>
          <w:color w:val="auto"/>
          <w:sz w:val="24"/>
          <w:szCs w:val="24"/>
        </w:rPr>
        <w:t>publicise</w:t>
      </w:r>
      <w:proofErr w:type="spellEnd"/>
      <w:r w:rsidRPr="0008134B">
        <w:rPr>
          <w:rFonts w:asciiTheme="minorHAnsi" w:hAnsiTheme="minorHAnsi" w:cstheme="minorHAnsi"/>
          <w:color w:val="auto"/>
          <w:sz w:val="24"/>
          <w:szCs w:val="24"/>
        </w:rPr>
        <w:t xml:space="preserve"> and review an allergy safety policy and to have regard to the statutory guidance. The guidance states that schools should stock spare adrenaline auto-injectors and that all staff present when pupils are on site should receive at least annual allergy-awareness training. The school adopts these arrangements.</w:t>
      </w:r>
    </w:p>
    <w:p w14:paraId="4DDCBC9B" w14:textId="77777777" w:rsidR="0008134B" w:rsidRPr="0008134B" w:rsidRDefault="0008134B" w:rsidP="0008134B">
      <w:pPr>
        <w:pStyle w:val="Heading1"/>
        <w:rPr>
          <w:rFonts w:asciiTheme="minorHAnsi" w:hAnsiTheme="minorHAnsi" w:cstheme="minorHAnsi"/>
          <w:color w:val="auto"/>
          <w:sz w:val="24"/>
          <w:szCs w:val="24"/>
        </w:rPr>
      </w:pPr>
      <w:bookmarkStart w:id="3" w:name="_Toc235603878"/>
      <w:r w:rsidRPr="0008134B">
        <w:rPr>
          <w:rFonts w:asciiTheme="minorHAnsi" w:hAnsiTheme="minorHAnsi" w:cstheme="minorHAnsi"/>
          <w:color w:val="auto"/>
          <w:sz w:val="24"/>
          <w:szCs w:val="24"/>
        </w:rPr>
        <w:lastRenderedPageBreak/>
        <w:t>3. Leadership and responsibilities</w:t>
      </w:r>
      <w:bookmarkEnd w:id="3"/>
    </w:p>
    <w:p w14:paraId="283C5822" w14:textId="77777777" w:rsidR="0008134B" w:rsidRPr="0008134B" w:rsidRDefault="0008134B" w:rsidP="0008134B">
      <w:pPr>
        <w:pStyle w:val="Heading2"/>
        <w:rPr>
          <w:rFonts w:asciiTheme="minorHAnsi" w:hAnsiTheme="minorHAnsi" w:cstheme="minorHAnsi"/>
          <w:color w:val="auto"/>
          <w:szCs w:val="24"/>
        </w:rPr>
      </w:pPr>
      <w:bookmarkStart w:id="4" w:name="_Toc235603879"/>
      <w:r w:rsidRPr="0008134B">
        <w:rPr>
          <w:rFonts w:asciiTheme="minorHAnsi" w:hAnsiTheme="minorHAnsi" w:cstheme="minorHAnsi"/>
          <w:color w:val="auto"/>
          <w:szCs w:val="24"/>
        </w:rPr>
        <w:t>3.1 Governing body</w:t>
      </w:r>
      <w:bookmarkEnd w:id="4"/>
    </w:p>
    <w:p w14:paraId="2E0DD15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 xml:space="preserve">Ensure this policy is in place, published, </w:t>
      </w:r>
      <w:proofErr w:type="spellStart"/>
      <w:r w:rsidRPr="0008134B">
        <w:rPr>
          <w:rFonts w:asciiTheme="minorHAnsi" w:hAnsiTheme="minorHAnsi" w:cstheme="minorHAnsi"/>
          <w:color w:val="auto"/>
          <w:sz w:val="24"/>
          <w:szCs w:val="24"/>
        </w:rPr>
        <w:t>publicised</w:t>
      </w:r>
      <w:proofErr w:type="spellEnd"/>
      <w:r w:rsidRPr="0008134B">
        <w:rPr>
          <w:rFonts w:asciiTheme="minorHAnsi" w:hAnsiTheme="minorHAnsi" w:cstheme="minorHAnsi"/>
          <w:color w:val="auto"/>
          <w:sz w:val="24"/>
          <w:szCs w:val="24"/>
        </w:rPr>
        <w:t>, implemented and reviewed at least annually.</w:t>
      </w:r>
    </w:p>
    <w:p w14:paraId="6323D668"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Ensure allergy risks are included in strategic risk management and sufficient resources are available.</w:t>
      </w:r>
    </w:p>
    <w:p w14:paraId="70E546A5"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Monitor training, Individual Healthcare Plans, spare-device arrangements and learning from incidents and near misses.</w:t>
      </w:r>
    </w:p>
    <w:p w14:paraId="26D4133E" w14:textId="77777777" w:rsidR="0008134B" w:rsidRPr="0008134B" w:rsidRDefault="0008134B" w:rsidP="0008134B">
      <w:pPr>
        <w:pStyle w:val="Heading2"/>
        <w:rPr>
          <w:rFonts w:asciiTheme="minorHAnsi" w:hAnsiTheme="minorHAnsi" w:cstheme="minorHAnsi"/>
          <w:color w:val="auto"/>
          <w:szCs w:val="24"/>
        </w:rPr>
      </w:pPr>
      <w:bookmarkStart w:id="5" w:name="_Toc235603880"/>
      <w:r w:rsidRPr="0008134B">
        <w:rPr>
          <w:rFonts w:asciiTheme="minorHAnsi" w:hAnsiTheme="minorHAnsi" w:cstheme="minorHAnsi"/>
          <w:color w:val="auto"/>
          <w:szCs w:val="24"/>
        </w:rPr>
        <w:t>3.2 Named senior leader for allergy safety</w:t>
      </w:r>
      <w:bookmarkEnd w:id="5"/>
    </w:p>
    <w:p w14:paraId="30F2E932"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The Headteacher is the named senior leader responsible for allergy safety. The Headteacher will coordinate implementation, ensure roles are allocated, maintain oversight of training and stock, and report assurance information to governors. Operational checks may be delegated, but leadership accountability remains with the Headteacher.</w:t>
      </w:r>
    </w:p>
    <w:p w14:paraId="71E8FB6D" w14:textId="77777777" w:rsidR="0008134B" w:rsidRPr="0008134B" w:rsidRDefault="0008134B" w:rsidP="0008134B">
      <w:pPr>
        <w:pStyle w:val="Heading2"/>
        <w:rPr>
          <w:rFonts w:asciiTheme="minorHAnsi" w:hAnsiTheme="minorHAnsi" w:cstheme="minorHAnsi"/>
          <w:color w:val="auto"/>
          <w:szCs w:val="24"/>
        </w:rPr>
      </w:pPr>
      <w:bookmarkStart w:id="6" w:name="_Toc235603881"/>
      <w:r w:rsidRPr="0008134B">
        <w:rPr>
          <w:rFonts w:asciiTheme="minorHAnsi" w:hAnsiTheme="minorHAnsi" w:cstheme="minorHAnsi"/>
          <w:color w:val="auto"/>
          <w:szCs w:val="24"/>
        </w:rPr>
        <w:t>3.3 Staff and volunteers</w:t>
      </w:r>
      <w:bookmarkEnd w:id="6"/>
    </w:p>
    <w:p w14:paraId="120283C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Complete required allergy-awareness and emergency-response training.</w:t>
      </w:r>
    </w:p>
    <w:p w14:paraId="0585400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Know the children they supervise who have allergies, the location of plans and medicines, and how to summon help.</w:t>
      </w:r>
    </w:p>
    <w:p w14:paraId="63F6403B"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Follow controls designed to prevent exposure and act immediately if a reaction is suspected.</w:t>
      </w:r>
    </w:p>
    <w:p w14:paraId="790B02A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Never ask a person experiencing suspected anaphylaxis to walk to the office or to their medicine.</w:t>
      </w:r>
    </w:p>
    <w:p w14:paraId="3671BE1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Report reactions, errors and near misses promptly.</w:t>
      </w:r>
    </w:p>
    <w:p w14:paraId="4496A19E" w14:textId="77777777" w:rsidR="0008134B" w:rsidRPr="0008134B" w:rsidRDefault="0008134B" w:rsidP="0008134B">
      <w:pPr>
        <w:pStyle w:val="Heading2"/>
        <w:rPr>
          <w:rFonts w:asciiTheme="minorHAnsi" w:hAnsiTheme="minorHAnsi" w:cstheme="minorHAnsi"/>
          <w:color w:val="auto"/>
          <w:szCs w:val="24"/>
        </w:rPr>
      </w:pPr>
      <w:bookmarkStart w:id="7" w:name="_Toc235603882"/>
      <w:r w:rsidRPr="0008134B">
        <w:rPr>
          <w:rFonts w:asciiTheme="minorHAnsi" w:hAnsiTheme="minorHAnsi" w:cstheme="minorHAnsi"/>
          <w:color w:val="auto"/>
          <w:szCs w:val="24"/>
        </w:rPr>
        <w:t xml:space="preserve">3.4 Parents, </w:t>
      </w:r>
      <w:proofErr w:type="spellStart"/>
      <w:r w:rsidRPr="0008134B">
        <w:rPr>
          <w:rFonts w:asciiTheme="minorHAnsi" w:hAnsiTheme="minorHAnsi" w:cstheme="minorHAnsi"/>
          <w:color w:val="auto"/>
          <w:szCs w:val="24"/>
        </w:rPr>
        <w:t>carers</w:t>
      </w:r>
      <w:proofErr w:type="spellEnd"/>
      <w:r w:rsidRPr="0008134B">
        <w:rPr>
          <w:rFonts w:asciiTheme="minorHAnsi" w:hAnsiTheme="minorHAnsi" w:cstheme="minorHAnsi"/>
          <w:color w:val="auto"/>
          <w:szCs w:val="24"/>
        </w:rPr>
        <w:t xml:space="preserve"> and pupils</w:t>
      </w:r>
      <w:bookmarkEnd w:id="7"/>
    </w:p>
    <w:p w14:paraId="61C310C0"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Parents and </w:t>
      </w:r>
      <w:proofErr w:type="spellStart"/>
      <w:r w:rsidRPr="0008134B">
        <w:rPr>
          <w:rFonts w:asciiTheme="minorHAnsi" w:hAnsiTheme="minorHAnsi" w:cstheme="minorHAnsi"/>
          <w:sz w:val="24"/>
        </w:rPr>
        <w:t>carers</w:t>
      </w:r>
      <w:proofErr w:type="spellEnd"/>
      <w:r w:rsidRPr="0008134B">
        <w:rPr>
          <w:rFonts w:asciiTheme="minorHAnsi" w:hAnsiTheme="minorHAnsi" w:cstheme="minorHAnsi"/>
          <w:sz w:val="24"/>
        </w:rPr>
        <w:t xml:space="preserve"> should provide accurate, current information, prescribed medication in its original labelled packaging, and current Allergy Action Plans or clinical advice. They should replace medication before expiry and inform the school of changes. Pupils will be supported, according to age and understanding, to </w:t>
      </w:r>
      <w:proofErr w:type="spellStart"/>
      <w:r w:rsidRPr="0008134B">
        <w:rPr>
          <w:rFonts w:asciiTheme="minorHAnsi" w:hAnsiTheme="minorHAnsi" w:cstheme="minorHAnsi"/>
          <w:sz w:val="24"/>
        </w:rPr>
        <w:t>recognise</w:t>
      </w:r>
      <w:proofErr w:type="spellEnd"/>
      <w:r w:rsidRPr="0008134B">
        <w:rPr>
          <w:rFonts w:asciiTheme="minorHAnsi" w:hAnsiTheme="minorHAnsi" w:cstheme="minorHAnsi"/>
          <w:sz w:val="24"/>
        </w:rPr>
        <w:t xml:space="preserve"> symptoms, avoid known allergens, carry medication where appropriate and seek help immediately. A lack of information or medication will be addressed constructively and must not be used to exclude a pupil from education.</w:t>
      </w:r>
    </w:p>
    <w:p w14:paraId="1366743D" w14:textId="77777777" w:rsidR="0008134B" w:rsidRPr="0008134B" w:rsidRDefault="0008134B" w:rsidP="0008134B">
      <w:pPr>
        <w:pStyle w:val="Heading1"/>
        <w:rPr>
          <w:rFonts w:asciiTheme="minorHAnsi" w:hAnsiTheme="minorHAnsi" w:cstheme="minorHAnsi"/>
          <w:color w:val="auto"/>
          <w:sz w:val="24"/>
          <w:szCs w:val="24"/>
        </w:rPr>
      </w:pPr>
      <w:bookmarkStart w:id="8" w:name="_Toc235603883"/>
      <w:r w:rsidRPr="0008134B">
        <w:rPr>
          <w:rFonts w:asciiTheme="minorHAnsi" w:hAnsiTheme="minorHAnsi" w:cstheme="minorHAnsi"/>
          <w:color w:val="auto"/>
          <w:sz w:val="24"/>
          <w:szCs w:val="24"/>
        </w:rPr>
        <w:t>4. Identifying and planning for allergy</w:t>
      </w:r>
      <w:bookmarkEnd w:id="8"/>
    </w:p>
    <w:p w14:paraId="5C85FD82"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The school will seek allergy information at admission and update it at least annually and whenever circumstances change. Relevant information will be shared proportionately with staff who need it, including teachers, support staff, catering staff, wraparound staff and visit leaders.</w:t>
      </w:r>
    </w:p>
    <w:p w14:paraId="1B5B4AA8" w14:textId="77777777" w:rsidR="0008134B" w:rsidRPr="0008134B" w:rsidRDefault="0008134B" w:rsidP="0008134B">
      <w:pPr>
        <w:pStyle w:val="Heading2"/>
        <w:rPr>
          <w:rFonts w:asciiTheme="minorHAnsi" w:hAnsiTheme="minorHAnsi" w:cstheme="minorHAnsi"/>
          <w:color w:val="auto"/>
          <w:szCs w:val="24"/>
        </w:rPr>
      </w:pPr>
      <w:bookmarkStart w:id="9" w:name="_Toc235603884"/>
      <w:r w:rsidRPr="0008134B">
        <w:rPr>
          <w:rFonts w:asciiTheme="minorHAnsi" w:hAnsiTheme="minorHAnsi" w:cstheme="minorHAnsi"/>
          <w:color w:val="auto"/>
          <w:szCs w:val="24"/>
        </w:rPr>
        <w:t>4.1 Individual Healthcare Plans</w:t>
      </w:r>
      <w:bookmarkEnd w:id="9"/>
    </w:p>
    <w:p w14:paraId="184BCE20"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A pupil whose allergy requires arrangements additional to or different from the school’s universal arrangements will have an Individual Healthcare Plan (IHP), developed with the pupil and parents or </w:t>
      </w:r>
      <w:proofErr w:type="spellStart"/>
      <w:r w:rsidRPr="0008134B">
        <w:rPr>
          <w:rFonts w:asciiTheme="minorHAnsi" w:hAnsiTheme="minorHAnsi" w:cstheme="minorHAnsi"/>
          <w:sz w:val="24"/>
        </w:rPr>
        <w:t>carers</w:t>
      </w:r>
      <w:proofErr w:type="spellEnd"/>
      <w:r w:rsidRPr="0008134B">
        <w:rPr>
          <w:rFonts w:asciiTheme="minorHAnsi" w:hAnsiTheme="minorHAnsi" w:cstheme="minorHAnsi"/>
          <w:sz w:val="24"/>
        </w:rPr>
        <w:t xml:space="preserve"> and informed by healthcare advice. The IHP is a school planning document and will attach any current clinician-issued Allergy Action Plan and, where relevant, Asthma Action Plan.</w:t>
      </w:r>
    </w:p>
    <w:p w14:paraId="2F2F52DB"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known allergens and routes of exposure;</w:t>
      </w:r>
    </w:p>
    <w:p w14:paraId="458A5BFF"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lastRenderedPageBreak/>
        <w:t>usual symptoms and the pupil’s communication needs;</w:t>
      </w:r>
    </w:p>
    <w:p w14:paraId="67F8279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preventive measures and reasonable adjustments;</w:t>
      </w:r>
    </w:p>
    <w:p w14:paraId="3612CF0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where two prescribed adrenaline devices are kept and whether the pupil self-carries;</w:t>
      </w:r>
    </w:p>
    <w:p w14:paraId="0A9D01DC"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precise emergency response, including prescribed and spare devices;</w:t>
      </w:r>
    </w:p>
    <w:p w14:paraId="445CFEE2"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roles, training and any individual competency requirements;</w:t>
      </w:r>
    </w:p>
    <w:p w14:paraId="3EAAF32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arrangements for meals, lessons, clubs, trips and transitions;</w:t>
      </w:r>
    </w:p>
    <w:p w14:paraId="3F3EEAD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contact details, review arrangements and consent information.</w:t>
      </w:r>
    </w:p>
    <w:p w14:paraId="6BC44BD7"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IHPs will be readily accessible in an emergency and reviewed at least annually, after a significant reaction or near miss, when treatment changes, and before key transitions.</w:t>
      </w:r>
    </w:p>
    <w:p w14:paraId="649E5C1B" w14:textId="77777777" w:rsidR="0008134B" w:rsidRPr="0008134B" w:rsidRDefault="0008134B" w:rsidP="0008134B">
      <w:pPr>
        <w:pStyle w:val="Heading1"/>
        <w:rPr>
          <w:rFonts w:asciiTheme="minorHAnsi" w:hAnsiTheme="minorHAnsi" w:cstheme="minorHAnsi"/>
          <w:color w:val="auto"/>
          <w:sz w:val="24"/>
          <w:szCs w:val="24"/>
        </w:rPr>
      </w:pPr>
      <w:bookmarkStart w:id="10" w:name="_Toc235603885"/>
      <w:r w:rsidRPr="0008134B">
        <w:rPr>
          <w:rFonts w:asciiTheme="minorHAnsi" w:hAnsiTheme="minorHAnsi" w:cstheme="minorHAnsi"/>
          <w:color w:val="auto"/>
          <w:sz w:val="24"/>
          <w:szCs w:val="24"/>
        </w:rPr>
        <w:t>5. Preventing exposure and promoting inclusion</w:t>
      </w:r>
      <w:bookmarkEnd w:id="10"/>
    </w:p>
    <w:p w14:paraId="2A40725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Reasonable steps will be taken to reduce exposure to known allergens without isolating or unnecessarily restricting pupils.</w:t>
      </w:r>
    </w:p>
    <w:p w14:paraId="056E6698"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Risk controls will be specific to the pupil and activity and may include seating, handwashing, cleaning, ingredient checks, avoidance of cross-contact, supervision and safe alternatives.</w:t>
      </w:r>
    </w:p>
    <w:p w14:paraId="77628E8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Food must never be used in a way that knowingly exposes a pupil to their allergen. Food-based curriculum activities will be risk assessed.</w:t>
      </w:r>
    </w:p>
    <w:p w14:paraId="1B031C4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Children will not be required to share food, utensils, bottles or containers.</w:t>
      </w:r>
    </w:p>
    <w:p w14:paraId="615F8E1A"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 xml:space="preserve">Bullying, teasing or deliberate exposure involving allergy will be treated as a safeguarding and </w:t>
      </w:r>
      <w:proofErr w:type="spellStart"/>
      <w:r w:rsidRPr="0008134B">
        <w:rPr>
          <w:rFonts w:asciiTheme="minorHAnsi" w:hAnsiTheme="minorHAnsi" w:cstheme="minorHAnsi"/>
          <w:color w:val="auto"/>
          <w:sz w:val="24"/>
          <w:szCs w:val="24"/>
        </w:rPr>
        <w:t>behaviour</w:t>
      </w:r>
      <w:proofErr w:type="spellEnd"/>
      <w:r w:rsidRPr="0008134B">
        <w:rPr>
          <w:rFonts w:asciiTheme="minorHAnsi" w:hAnsiTheme="minorHAnsi" w:cstheme="minorHAnsi"/>
          <w:color w:val="auto"/>
          <w:sz w:val="24"/>
          <w:szCs w:val="24"/>
        </w:rPr>
        <w:t xml:space="preserve"> concern.</w:t>
      </w:r>
    </w:p>
    <w:p w14:paraId="29DB66E5"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school will not describe itself as completely “allergen free” or “nut free”, because this could create false reassurance. Specific foods may be discouraged where risk assessment supports this.</w:t>
      </w:r>
    </w:p>
    <w:p w14:paraId="610724CC"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Pupils with allergy will be enabled to participate fully in school life, including meals, celebrations, clubs and visits, with reasonable adjustments.</w:t>
      </w:r>
    </w:p>
    <w:p w14:paraId="7BA71E26" w14:textId="77777777" w:rsidR="0008134B" w:rsidRPr="0008134B" w:rsidRDefault="0008134B" w:rsidP="0008134B">
      <w:pPr>
        <w:pStyle w:val="Heading1"/>
        <w:rPr>
          <w:rFonts w:asciiTheme="minorHAnsi" w:hAnsiTheme="minorHAnsi" w:cstheme="minorHAnsi"/>
          <w:color w:val="auto"/>
          <w:sz w:val="24"/>
          <w:szCs w:val="24"/>
        </w:rPr>
      </w:pPr>
      <w:bookmarkStart w:id="11" w:name="_Toc235603886"/>
      <w:r w:rsidRPr="0008134B">
        <w:rPr>
          <w:rFonts w:asciiTheme="minorHAnsi" w:hAnsiTheme="minorHAnsi" w:cstheme="minorHAnsi"/>
          <w:color w:val="auto"/>
          <w:sz w:val="24"/>
          <w:szCs w:val="24"/>
        </w:rPr>
        <w:t>6. Food and catering safety</w:t>
      </w:r>
      <w:bookmarkEnd w:id="11"/>
    </w:p>
    <w:p w14:paraId="553C965C" w14:textId="77777777" w:rsidR="0008134B" w:rsidRPr="0008134B" w:rsidRDefault="0008134B" w:rsidP="0008134B">
      <w:pPr>
        <w:pStyle w:val="Heading1"/>
        <w:rPr>
          <w:rFonts w:asciiTheme="minorHAnsi" w:hAnsiTheme="minorHAnsi" w:cstheme="minorHAnsi"/>
          <w:b w:val="0"/>
          <w:color w:val="auto"/>
          <w:sz w:val="24"/>
          <w:szCs w:val="24"/>
        </w:rPr>
      </w:pPr>
      <w:bookmarkStart w:id="12" w:name="_Toc235603887"/>
      <w:r w:rsidRPr="0008134B">
        <w:rPr>
          <w:rFonts w:asciiTheme="minorHAnsi" w:hAnsiTheme="minorHAnsi" w:cstheme="minorHAnsi"/>
          <w:b w:val="0"/>
          <w:color w:val="auto"/>
          <w:sz w:val="24"/>
          <w:szCs w:val="24"/>
        </w:rPr>
        <w:t>Meals are prepared on the school premises by the school’s kitchen staff. Food and ingredients are normally purchased from Asda. The school will comply with applicable food-information and allergen requirements and will take reasonable steps to prevent accidental exposure and cross-contact.</w:t>
      </w:r>
      <w:bookmarkEnd w:id="12"/>
    </w:p>
    <w:p w14:paraId="10611952" w14:textId="77777777" w:rsidR="0008134B" w:rsidRPr="0008134B" w:rsidRDefault="0008134B" w:rsidP="0008134B">
      <w:pPr>
        <w:pStyle w:val="Heading1"/>
        <w:rPr>
          <w:rFonts w:asciiTheme="minorHAnsi" w:hAnsiTheme="minorHAnsi" w:cstheme="minorHAnsi"/>
          <w:b w:val="0"/>
          <w:color w:val="auto"/>
          <w:sz w:val="24"/>
          <w:szCs w:val="24"/>
        </w:rPr>
      </w:pPr>
      <w:bookmarkStart w:id="13" w:name="_Toc235603888"/>
      <w:r w:rsidRPr="0008134B">
        <w:rPr>
          <w:rFonts w:asciiTheme="minorHAnsi" w:hAnsiTheme="minorHAnsi" w:cstheme="minorHAnsi"/>
          <w:b w:val="0"/>
          <w:color w:val="auto"/>
          <w:sz w:val="24"/>
          <w:szCs w:val="24"/>
        </w:rPr>
        <w:t>Kitchen staff will:</w:t>
      </w:r>
      <w:bookmarkEnd w:id="13"/>
    </w:p>
    <w:p w14:paraId="781526B8"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4" w:name="_Toc235603889"/>
      <w:r w:rsidRPr="0008134B">
        <w:rPr>
          <w:rFonts w:asciiTheme="minorHAnsi" w:hAnsiTheme="minorHAnsi" w:cstheme="minorHAnsi"/>
          <w:b w:val="0"/>
          <w:color w:val="auto"/>
          <w:sz w:val="24"/>
          <w:szCs w:val="24"/>
        </w:rPr>
        <w:t>check the ingredient and allergen information on every product used;</w:t>
      </w:r>
      <w:bookmarkEnd w:id="14"/>
      <w:r w:rsidRPr="0008134B">
        <w:rPr>
          <w:rFonts w:asciiTheme="minorHAnsi" w:hAnsiTheme="minorHAnsi" w:cstheme="minorHAnsi"/>
          <w:b w:val="0"/>
          <w:color w:val="auto"/>
          <w:sz w:val="24"/>
          <w:szCs w:val="24"/>
        </w:rPr>
        <w:t xml:space="preserve"> </w:t>
      </w:r>
    </w:p>
    <w:p w14:paraId="5E7B4911"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5" w:name="_Toc235603890"/>
      <w:r w:rsidRPr="0008134B">
        <w:rPr>
          <w:rFonts w:asciiTheme="minorHAnsi" w:hAnsiTheme="minorHAnsi" w:cstheme="minorHAnsi"/>
          <w:b w:val="0"/>
          <w:color w:val="auto"/>
          <w:sz w:val="24"/>
          <w:szCs w:val="24"/>
        </w:rPr>
        <w:t>retain packaging or an accurate record of ingredients until the food has been prepared and served;</w:t>
      </w:r>
      <w:bookmarkEnd w:id="15"/>
      <w:r w:rsidRPr="0008134B">
        <w:rPr>
          <w:rFonts w:asciiTheme="minorHAnsi" w:hAnsiTheme="minorHAnsi" w:cstheme="minorHAnsi"/>
          <w:b w:val="0"/>
          <w:color w:val="auto"/>
          <w:sz w:val="24"/>
          <w:szCs w:val="24"/>
        </w:rPr>
        <w:t xml:space="preserve"> </w:t>
      </w:r>
    </w:p>
    <w:p w14:paraId="3AAF047E"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6" w:name="_Toc235603891"/>
      <w:r w:rsidRPr="0008134B">
        <w:rPr>
          <w:rFonts w:asciiTheme="minorHAnsi" w:hAnsiTheme="minorHAnsi" w:cstheme="minorHAnsi"/>
          <w:b w:val="0"/>
          <w:color w:val="auto"/>
          <w:sz w:val="24"/>
          <w:szCs w:val="24"/>
        </w:rPr>
        <w:t>recheck labels whenever a product is purchased, as recipes and allergen information may change;</w:t>
      </w:r>
      <w:bookmarkEnd w:id="16"/>
      <w:r w:rsidRPr="0008134B">
        <w:rPr>
          <w:rFonts w:asciiTheme="minorHAnsi" w:hAnsiTheme="minorHAnsi" w:cstheme="minorHAnsi"/>
          <w:b w:val="0"/>
          <w:color w:val="auto"/>
          <w:sz w:val="24"/>
          <w:szCs w:val="24"/>
        </w:rPr>
        <w:t xml:space="preserve"> </w:t>
      </w:r>
    </w:p>
    <w:p w14:paraId="674C1E27"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7" w:name="_Toc235603892"/>
      <w:r w:rsidRPr="0008134B">
        <w:rPr>
          <w:rFonts w:asciiTheme="minorHAnsi" w:hAnsiTheme="minorHAnsi" w:cstheme="minorHAnsi"/>
          <w:b w:val="0"/>
          <w:color w:val="auto"/>
          <w:sz w:val="24"/>
          <w:szCs w:val="24"/>
        </w:rPr>
        <w:t>not assume that a substituted product or a different brand has the same ingredients or allergen information;</w:t>
      </w:r>
      <w:bookmarkEnd w:id="17"/>
      <w:r w:rsidRPr="0008134B">
        <w:rPr>
          <w:rFonts w:asciiTheme="minorHAnsi" w:hAnsiTheme="minorHAnsi" w:cstheme="minorHAnsi"/>
          <w:b w:val="0"/>
          <w:color w:val="auto"/>
          <w:sz w:val="24"/>
          <w:szCs w:val="24"/>
        </w:rPr>
        <w:t xml:space="preserve"> </w:t>
      </w:r>
    </w:p>
    <w:p w14:paraId="6E2DA9D6"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8" w:name="_Toc235603893"/>
      <w:r w:rsidRPr="0008134B">
        <w:rPr>
          <w:rFonts w:asciiTheme="minorHAnsi" w:hAnsiTheme="minorHAnsi" w:cstheme="minorHAnsi"/>
          <w:b w:val="0"/>
          <w:color w:val="auto"/>
          <w:sz w:val="24"/>
          <w:szCs w:val="24"/>
        </w:rPr>
        <w:t>use appropriate cleaning, preparation, storage and serving arrangements to reduce the risk of cross-contact;</w:t>
      </w:r>
      <w:bookmarkEnd w:id="18"/>
      <w:r w:rsidRPr="0008134B">
        <w:rPr>
          <w:rFonts w:asciiTheme="minorHAnsi" w:hAnsiTheme="minorHAnsi" w:cstheme="minorHAnsi"/>
          <w:b w:val="0"/>
          <w:color w:val="auto"/>
          <w:sz w:val="24"/>
          <w:szCs w:val="24"/>
        </w:rPr>
        <w:t xml:space="preserve"> </w:t>
      </w:r>
    </w:p>
    <w:p w14:paraId="68D9779E"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19" w:name="_Toc235603894"/>
      <w:r w:rsidRPr="0008134B">
        <w:rPr>
          <w:rFonts w:asciiTheme="minorHAnsi" w:hAnsiTheme="minorHAnsi" w:cstheme="minorHAnsi"/>
          <w:b w:val="0"/>
          <w:color w:val="auto"/>
          <w:sz w:val="24"/>
          <w:szCs w:val="24"/>
        </w:rPr>
        <w:lastRenderedPageBreak/>
        <w:t>clearly identify meals prepared for pupils with allergies and ensure they are served to the correct pupil;</w:t>
      </w:r>
      <w:bookmarkEnd w:id="19"/>
      <w:r w:rsidRPr="0008134B">
        <w:rPr>
          <w:rFonts w:asciiTheme="minorHAnsi" w:hAnsiTheme="minorHAnsi" w:cstheme="minorHAnsi"/>
          <w:b w:val="0"/>
          <w:color w:val="auto"/>
          <w:sz w:val="24"/>
          <w:szCs w:val="24"/>
        </w:rPr>
        <w:t xml:space="preserve"> </w:t>
      </w:r>
    </w:p>
    <w:p w14:paraId="79CED26B"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20" w:name="_Toc235603895"/>
      <w:r w:rsidRPr="0008134B">
        <w:rPr>
          <w:rFonts w:asciiTheme="minorHAnsi" w:hAnsiTheme="minorHAnsi" w:cstheme="minorHAnsi"/>
          <w:b w:val="0"/>
          <w:color w:val="auto"/>
          <w:sz w:val="24"/>
          <w:szCs w:val="24"/>
        </w:rPr>
        <w:t>not serve food to a pupil where its ingredients or suitability cannot be confirmed; and</w:t>
      </w:r>
      <w:bookmarkEnd w:id="20"/>
      <w:r w:rsidRPr="0008134B">
        <w:rPr>
          <w:rFonts w:asciiTheme="minorHAnsi" w:hAnsiTheme="minorHAnsi" w:cstheme="minorHAnsi"/>
          <w:b w:val="0"/>
          <w:color w:val="auto"/>
          <w:sz w:val="24"/>
          <w:szCs w:val="24"/>
        </w:rPr>
        <w:t xml:space="preserve"> </w:t>
      </w:r>
    </w:p>
    <w:p w14:paraId="0E6B53E7" w14:textId="77777777" w:rsidR="0008134B" w:rsidRPr="0008134B" w:rsidRDefault="0008134B" w:rsidP="0008134B">
      <w:pPr>
        <w:pStyle w:val="Heading1"/>
        <w:numPr>
          <w:ilvl w:val="0"/>
          <w:numId w:val="46"/>
        </w:numPr>
        <w:rPr>
          <w:rFonts w:asciiTheme="minorHAnsi" w:hAnsiTheme="minorHAnsi" w:cstheme="minorHAnsi"/>
          <w:b w:val="0"/>
          <w:color w:val="auto"/>
          <w:sz w:val="24"/>
          <w:szCs w:val="24"/>
        </w:rPr>
      </w:pPr>
      <w:bookmarkStart w:id="21" w:name="_Toc235603896"/>
      <w:r w:rsidRPr="0008134B">
        <w:rPr>
          <w:rFonts w:asciiTheme="minorHAnsi" w:hAnsiTheme="minorHAnsi" w:cstheme="minorHAnsi"/>
          <w:b w:val="0"/>
          <w:color w:val="auto"/>
          <w:sz w:val="24"/>
          <w:szCs w:val="24"/>
        </w:rPr>
        <w:t>maintain accurate and current information about the allergens contained in the school menu.</w:t>
      </w:r>
      <w:bookmarkEnd w:id="21"/>
      <w:r w:rsidRPr="0008134B">
        <w:rPr>
          <w:rFonts w:asciiTheme="minorHAnsi" w:hAnsiTheme="minorHAnsi" w:cstheme="minorHAnsi"/>
          <w:b w:val="0"/>
          <w:color w:val="auto"/>
          <w:sz w:val="24"/>
          <w:szCs w:val="24"/>
        </w:rPr>
        <w:t xml:space="preserve"> </w:t>
      </w:r>
    </w:p>
    <w:p w14:paraId="467E704D" w14:textId="77777777" w:rsidR="0008134B" w:rsidRPr="0008134B" w:rsidRDefault="0008134B" w:rsidP="0008134B">
      <w:pPr>
        <w:pStyle w:val="Heading1"/>
        <w:rPr>
          <w:rFonts w:asciiTheme="minorHAnsi" w:hAnsiTheme="minorHAnsi" w:cstheme="minorHAnsi"/>
          <w:b w:val="0"/>
          <w:color w:val="auto"/>
          <w:sz w:val="24"/>
          <w:szCs w:val="24"/>
        </w:rPr>
      </w:pPr>
      <w:bookmarkStart w:id="22" w:name="_Toc235603897"/>
      <w:r w:rsidRPr="0008134B">
        <w:rPr>
          <w:rFonts w:asciiTheme="minorHAnsi" w:hAnsiTheme="minorHAnsi" w:cstheme="minorHAnsi"/>
          <w:b w:val="0"/>
          <w:color w:val="auto"/>
          <w:sz w:val="24"/>
          <w:szCs w:val="24"/>
        </w:rPr>
        <w:t>Parents and carers must provide the school with up-to-date information about their child’s allergies and dietary requirements. Packed lunches, snacks, cooking activities, celebrations and food brought into school will be managed in accordance with the child’s Individual Healthcare Plan and the risk identified.</w:t>
      </w:r>
      <w:bookmarkEnd w:id="22"/>
    </w:p>
    <w:p w14:paraId="7BA71A54" w14:textId="77777777" w:rsidR="0008134B" w:rsidRPr="0008134B" w:rsidRDefault="0008134B" w:rsidP="0008134B">
      <w:pPr>
        <w:pStyle w:val="Heading1"/>
        <w:rPr>
          <w:rFonts w:asciiTheme="minorHAnsi" w:hAnsiTheme="minorHAnsi" w:cstheme="minorHAnsi"/>
          <w:b w:val="0"/>
          <w:color w:val="auto"/>
          <w:sz w:val="24"/>
          <w:szCs w:val="24"/>
        </w:rPr>
      </w:pPr>
      <w:bookmarkStart w:id="23" w:name="_Toc235603898"/>
      <w:r w:rsidRPr="0008134B">
        <w:rPr>
          <w:rFonts w:asciiTheme="minorHAnsi" w:hAnsiTheme="minorHAnsi" w:cstheme="minorHAnsi"/>
          <w:b w:val="0"/>
          <w:color w:val="auto"/>
          <w:sz w:val="24"/>
          <w:szCs w:val="24"/>
        </w:rPr>
        <w:t>Emergency medication must remain readily accessible during lunchtime, breakfast club, after-school provision, cooking activities and any other activity involving food.</w:t>
      </w:r>
      <w:bookmarkEnd w:id="23"/>
    </w:p>
    <w:p w14:paraId="2584E4EA" w14:textId="77777777" w:rsidR="0008134B" w:rsidRPr="0008134B" w:rsidRDefault="0008134B" w:rsidP="0008134B">
      <w:pPr>
        <w:pStyle w:val="Heading1"/>
        <w:rPr>
          <w:rFonts w:asciiTheme="minorHAnsi" w:hAnsiTheme="minorHAnsi" w:cstheme="minorHAnsi"/>
          <w:color w:val="auto"/>
          <w:sz w:val="24"/>
          <w:szCs w:val="24"/>
        </w:rPr>
      </w:pPr>
      <w:bookmarkStart w:id="24" w:name="_Toc235603899"/>
      <w:r w:rsidRPr="0008134B">
        <w:rPr>
          <w:rFonts w:asciiTheme="minorHAnsi" w:hAnsiTheme="minorHAnsi" w:cstheme="minorHAnsi"/>
          <w:color w:val="auto"/>
          <w:sz w:val="24"/>
          <w:szCs w:val="24"/>
        </w:rPr>
        <w:t>7. Training and awareness</w:t>
      </w:r>
      <w:bookmarkEnd w:id="24"/>
    </w:p>
    <w:p w14:paraId="764EAF1C"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All staff present while pupils are scheduled to be on site will receive allergy-awareness and emergency-response training at induction and at least annually. This includes permanent, temporary, supply, peripatetic, agency, catering and wraparound staff and regular volunteers. First-aid training alone is not sufficient.</w:t>
      </w:r>
    </w:p>
    <w:p w14:paraId="43A0B7AA"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nature of allergy and the difference between allergy, food intolerance and coeliac disease;</w:t>
      </w:r>
    </w:p>
    <w:p w14:paraId="07B2BD38"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common allergens, routes of exposure and prevention of cross-contact;</w:t>
      </w:r>
    </w:p>
    <w:p w14:paraId="6F11B34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range of allergic symptoms and recognition of anaphylaxis, including reactions without a skin rash;</w:t>
      </w:r>
    </w:p>
    <w:p w14:paraId="1516C15F"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how to call 999, obtain medication and notify parents;</w:t>
      </w:r>
    </w:p>
    <w:p w14:paraId="25051DA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how and when to use prescribed and spare adrenaline devices, using trainer devices where appropriate;</w:t>
      </w:r>
    </w:p>
    <w:p w14:paraId="504E3ADF"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safe positioning, monitoring and the need for a second dose after five minutes if there is no improvement;</w:t>
      </w:r>
    </w:p>
    <w:p w14:paraId="64355C3E"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relationship between allergy and asthma;</w:t>
      </w:r>
    </w:p>
    <w:p w14:paraId="6E20B18E"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pupil wellbeing, inclusion and bullying;</w:t>
      </w:r>
    </w:p>
    <w:p w14:paraId="7748782A"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this policy, IHPs, information sharing and reporting incidents and near misses.</w:t>
      </w:r>
    </w:p>
    <w:p w14:paraId="3236CC89"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Training will be recorded. Staff providing healthcare support beyond the whole-school emergency response will receive any additional training and competency confirmation required for that individual pupil.</w:t>
      </w:r>
    </w:p>
    <w:p w14:paraId="7B515F2F" w14:textId="77777777" w:rsidR="0008134B" w:rsidRPr="0008134B" w:rsidRDefault="0008134B" w:rsidP="0008134B">
      <w:pPr>
        <w:pStyle w:val="Heading1"/>
        <w:rPr>
          <w:rFonts w:asciiTheme="minorHAnsi" w:hAnsiTheme="minorHAnsi" w:cstheme="minorHAnsi"/>
          <w:color w:val="auto"/>
          <w:sz w:val="24"/>
          <w:szCs w:val="24"/>
        </w:rPr>
      </w:pPr>
      <w:bookmarkStart w:id="25" w:name="_Toc235603900"/>
      <w:r w:rsidRPr="0008134B">
        <w:rPr>
          <w:rFonts w:asciiTheme="minorHAnsi" w:hAnsiTheme="minorHAnsi" w:cstheme="minorHAnsi"/>
          <w:color w:val="auto"/>
          <w:sz w:val="24"/>
          <w:szCs w:val="24"/>
        </w:rPr>
        <w:t>8. Prescribed adrenaline devices</w:t>
      </w:r>
      <w:bookmarkEnd w:id="25"/>
    </w:p>
    <w:p w14:paraId="7BBD8FD9"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A pupil at risk of anaphylaxis should have access to both prescribed adrenaline devices at all times. Devices may be an adrenaline auto-injector or a prescribed nasal adrenaline device. Where age and understanding allow, the pupil will be supported to carry them. Otherwise they will be kept in an unlocked, clearly identified and readily accessible location, close enough to be brought to the pupil within five minutes.</w:t>
      </w:r>
    </w:p>
    <w:p w14:paraId="324468C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lastRenderedPageBreak/>
        <w:t>Devices will remain in their original labelled packaging and be stored at room temperature in line with manufacturer instructions, away from extremes of heat and direct sunlight; they will not be refrigerated.</w:t>
      </w:r>
    </w:p>
    <w:p w14:paraId="05735D6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 copy of the pupil’s Allergy Action Plan should be stored with the medication.</w:t>
      </w:r>
    </w:p>
    <w:p w14:paraId="35D2EF1E"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Expiry dates and condition will be checked regularly and parents will be reminded to replace prescribed devices.</w:t>
      </w:r>
    </w:p>
    <w:p w14:paraId="782C1C4D"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Prescribed devices must travel with the pupil for off-site activities.</w:t>
      </w:r>
    </w:p>
    <w:p w14:paraId="4F469DF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Used auto-injectors will be handled and disposed of safely as sharps.</w:t>
      </w:r>
    </w:p>
    <w:p w14:paraId="632737CA" w14:textId="77777777" w:rsidR="0008134B" w:rsidRPr="0008134B" w:rsidRDefault="0008134B" w:rsidP="0008134B">
      <w:pPr>
        <w:pStyle w:val="Heading1"/>
        <w:rPr>
          <w:rFonts w:asciiTheme="minorHAnsi" w:hAnsiTheme="minorHAnsi" w:cstheme="minorHAnsi"/>
          <w:color w:val="auto"/>
          <w:sz w:val="24"/>
          <w:szCs w:val="24"/>
        </w:rPr>
      </w:pPr>
      <w:bookmarkStart w:id="26" w:name="_Toc235603901"/>
      <w:r w:rsidRPr="0008134B">
        <w:rPr>
          <w:rFonts w:asciiTheme="minorHAnsi" w:hAnsiTheme="minorHAnsi" w:cstheme="minorHAnsi"/>
          <w:color w:val="auto"/>
          <w:sz w:val="24"/>
          <w:szCs w:val="24"/>
        </w:rPr>
        <w:t>9. School spare adrenaline auto-injectors</w:t>
      </w:r>
      <w:bookmarkEnd w:id="26"/>
    </w:p>
    <w:p w14:paraId="72943485"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The school will obtain and maintain spare adrenaline auto-injectors (AAIs) for emergency use. They are additional safety stock and do not replace the two devices prescribed to a pupil.</w:t>
      </w:r>
    </w:p>
    <w:p w14:paraId="3AAFC0FC"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As a primary school with nursery and pupils across the relevant age ranges, the school will normally hold one pair of 150 microgram AAIs for children under six and one pair of 300 microgram AAIs for people aged six and over, subject to current official guidance, product </w:t>
      </w:r>
      <w:proofErr w:type="spellStart"/>
      <w:r w:rsidRPr="0008134B">
        <w:rPr>
          <w:rFonts w:asciiTheme="minorHAnsi" w:hAnsiTheme="minorHAnsi" w:cstheme="minorHAnsi"/>
          <w:sz w:val="24"/>
        </w:rPr>
        <w:t>authorisation</w:t>
      </w:r>
      <w:proofErr w:type="spellEnd"/>
      <w:r w:rsidRPr="0008134B">
        <w:rPr>
          <w:rFonts w:asciiTheme="minorHAnsi" w:hAnsiTheme="minorHAnsi" w:cstheme="minorHAnsi"/>
          <w:sz w:val="24"/>
        </w:rPr>
        <w:t xml:space="preserve"> and the needs of the school population. Stock will be reviewed whenever pupil needs or official dosage advice changes.</w:t>
      </w:r>
    </w:p>
    <w:p w14:paraId="038B6854"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Spare AAIs will be obtained without prescription using a request signed by the Headteacher for emergency use at the school.</w:t>
      </w:r>
    </w:p>
    <w:p w14:paraId="162E1DC2"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Each dosage will be stored as a pair in a clearly marked emergency anaphylaxis kit.</w:t>
      </w:r>
    </w:p>
    <w:p w14:paraId="02385AA5"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Kits will be unlocked, readily accessible and located so that an appropriate pair can be brought to any person on site within five minutes.</w:t>
      </w:r>
    </w:p>
    <w:p w14:paraId="46FA2423"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 xml:space="preserve">The location will be known to all staff but protected from </w:t>
      </w:r>
      <w:proofErr w:type="spellStart"/>
      <w:r w:rsidRPr="0008134B">
        <w:rPr>
          <w:rFonts w:asciiTheme="minorHAnsi" w:hAnsiTheme="minorHAnsi" w:cstheme="minorHAnsi"/>
          <w:color w:val="auto"/>
          <w:sz w:val="24"/>
          <w:szCs w:val="24"/>
        </w:rPr>
        <w:t>unauthorised</w:t>
      </w:r>
      <w:proofErr w:type="spellEnd"/>
      <w:r w:rsidRPr="0008134B">
        <w:rPr>
          <w:rFonts w:asciiTheme="minorHAnsi" w:hAnsiTheme="minorHAnsi" w:cstheme="minorHAnsi"/>
          <w:color w:val="auto"/>
          <w:sz w:val="24"/>
          <w:szCs w:val="24"/>
        </w:rPr>
        <w:t xml:space="preserve"> access by children.</w:t>
      </w:r>
    </w:p>
    <w:p w14:paraId="0549356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 named person will check stock at least monthly and after every use, recording quantity, integrity and expiry dates.</w:t>
      </w:r>
    </w:p>
    <w:p w14:paraId="64925D0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Used or expired AAIs will be replaced promptly and disposed of safely through an appropriate route.</w:t>
      </w:r>
    </w:p>
    <w:p w14:paraId="5E06A5C2"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Only auto-injectors may currently be purchased as school spare adrenaline devices; prescribed nasal devices cannot be held as spare school stock under the current Regulations.</w:t>
      </w:r>
    </w:p>
    <w:p w14:paraId="4011FEBC" w14:textId="77777777" w:rsidR="0008134B" w:rsidRPr="0008134B" w:rsidRDefault="0008134B" w:rsidP="0008134B">
      <w:pPr>
        <w:pStyle w:val="Heading1"/>
        <w:rPr>
          <w:rFonts w:asciiTheme="minorHAnsi" w:hAnsiTheme="minorHAnsi" w:cstheme="minorHAnsi"/>
          <w:color w:val="auto"/>
          <w:sz w:val="24"/>
          <w:szCs w:val="24"/>
        </w:rPr>
      </w:pPr>
      <w:bookmarkStart w:id="27" w:name="_Toc235603902"/>
      <w:r w:rsidRPr="0008134B">
        <w:rPr>
          <w:rFonts w:asciiTheme="minorHAnsi" w:hAnsiTheme="minorHAnsi" w:cstheme="minorHAnsi"/>
          <w:color w:val="auto"/>
          <w:sz w:val="24"/>
          <w:szCs w:val="24"/>
        </w:rPr>
        <w:t>10. Emergency response</w:t>
      </w:r>
      <w:bookmarkEnd w:id="27"/>
    </w:p>
    <w:p w14:paraId="0D66446C"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Anaphylaxis is a medical emergency. If Airway, Breathing or Circulation symptoms occur—or if there is doubt whether a reaction is anaphylaxis—staff will treat promptly with adrenaline. A rash does not have to be present.</w:t>
      </w:r>
    </w:p>
    <w:p w14:paraId="275B99B6"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Stay with the person and call for help. Do not allow them to stand or walk. Bring the medication to them.</w:t>
      </w:r>
    </w:p>
    <w:p w14:paraId="0024909F"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Position the person flat with legs raised. If breathing is difficult, allow them to sit with legs outstretched. If unconscious, place them in the recovery position. A pregnant person should lie on their left side.</w:t>
      </w:r>
    </w:p>
    <w:p w14:paraId="15CCCB67"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Give the person’s own prescribed adrenaline device immediately if available. If it is unavailable, has misfired, or the person has no prescribed device, use the appropriate school spare AAI. Do not delay to seek consent or telephone parents.</w:t>
      </w:r>
    </w:p>
    <w:p w14:paraId="6CA3E544"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lastRenderedPageBreak/>
        <w:t>Call 999 immediately, state “anaphylaxis”, give the school location and follow the call handler’s advice.</w:t>
      </w:r>
    </w:p>
    <w:p w14:paraId="669F4869"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Note the time. If there is no improvement after five minutes, give a second dose using a second device.</w:t>
      </w:r>
    </w:p>
    <w:p w14:paraId="07A9C6FB"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Continue monitoring airway and breathing. Begin CPR and use the defibrillator if the person becomes unresponsive and is not breathing normally.</w:t>
      </w:r>
    </w:p>
    <w:p w14:paraId="17432EB4"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 xml:space="preserve">Contact the pupil’s parents or </w:t>
      </w:r>
      <w:proofErr w:type="spellStart"/>
      <w:r w:rsidRPr="0008134B">
        <w:rPr>
          <w:rFonts w:asciiTheme="minorHAnsi" w:hAnsiTheme="minorHAnsi" w:cstheme="minorHAnsi"/>
          <w:color w:val="auto"/>
          <w:sz w:val="24"/>
          <w:szCs w:val="24"/>
        </w:rPr>
        <w:t>carers</w:t>
      </w:r>
      <w:proofErr w:type="spellEnd"/>
      <w:r w:rsidRPr="0008134B">
        <w:rPr>
          <w:rFonts w:asciiTheme="minorHAnsi" w:hAnsiTheme="minorHAnsi" w:cstheme="minorHAnsi"/>
          <w:color w:val="auto"/>
          <w:sz w:val="24"/>
          <w:szCs w:val="24"/>
        </w:rPr>
        <w:t xml:space="preserve"> after emergency treatment and the ambulance have been summoned.</w:t>
      </w:r>
    </w:p>
    <w:p w14:paraId="0763669E" w14:textId="77777777" w:rsidR="0008134B" w:rsidRPr="0008134B" w:rsidRDefault="0008134B" w:rsidP="0008134B">
      <w:pPr>
        <w:pStyle w:val="ListNumber"/>
        <w:rPr>
          <w:rFonts w:asciiTheme="minorHAnsi" w:hAnsiTheme="minorHAnsi" w:cstheme="minorHAnsi"/>
          <w:color w:val="auto"/>
          <w:sz w:val="24"/>
          <w:szCs w:val="24"/>
        </w:rPr>
      </w:pPr>
      <w:r w:rsidRPr="0008134B">
        <w:rPr>
          <w:rFonts w:asciiTheme="minorHAnsi" w:hAnsiTheme="minorHAnsi" w:cstheme="minorHAnsi"/>
          <w:color w:val="auto"/>
          <w:sz w:val="24"/>
          <w:szCs w:val="24"/>
        </w:rPr>
        <w:t>Send the used device, packaging and relevant healthcare information with the ambulance. A member of staff will accompany a pupil if a parent is not present.</w:t>
      </w:r>
    </w:p>
    <w:p w14:paraId="0B6469DC" w14:textId="77777777" w:rsidR="0008134B" w:rsidRPr="0008134B" w:rsidRDefault="0008134B" w:rsidP="0008134B">
      <w:pPr>
        <w:pStyle w:val="Policynote"/>
        <w:rPr>
          <w:rFonts w:asciiTheme="minorHAnsi" w:hAnsiTheme="minorHAnsi" w:cstheme="minorHAnsi"/>
          <w:color w:val="auto"/>
          <w:sz w:val="24"/>
          <w:szCs w:val="24"/>
        </w:rPr>
      </w:pPr>
      <w:r w:rsidRPr="0008134B">
        <w:rPr>
          <w:rFonts w:asciiTheme="minorHAnsi" w:hAnsiTheme="minorHAnsi" w:cstheme="minorHAnsi"/>
          <w:color w:val="auto"/>
          <w:sz w:val="24"/>
          <w:szCs w:val="24"/>
        </w:rPr>
        <w:t>Antihistamines and asthma reliever inhalers must never be used instead of adrenaline to treat anaphylaxis. Anyone may take reasonable action in good faith to save life. The 2017 Regulations do not require prior consent before a spare AAI is used in an emergency, although advance consent should normally be recorded in the IHP.</w:t>
      </w:r>
    </w:p>
    <w:p w14:paraId="263DC1B7" w14:textId="77777777" w:rsidR="0008134B" w:rsidRPr="0008134B" w:rsidRDefault="0008134B" w:rsidP="0008134B">
      <w:pPr>
        <w:pStyle w:val="Heading1"/>
        <w:rPr>
          <w:rFonts w:asciiTheme="minorHAnsi" w:hAnsiTheme="minorHAnsi" w:cstheme="minorHAnsi"/>
          <w:color w:val="auto"/>
          <w:sz w:val="24"/>
          <w:szCs w:val="24"/>
        </w:rPr>
      </w:pPr>
      <w:bookmarkStart w:id="28" w:name="_Toc235603903"/>
      <w:r w:rsidRPr="0008134B">
        <w:rPr>
          <w:rFonts w:asciiTheme="minorHAnsi" w:hAnsiTheme="minorHAnsi" w:cstheme="minorHAnsi"/>
          <w:color w:val="auto"/>
          <w:sz w:val="24"/>
          <w:szCs w:val="24"/>
        </w:rPr>
        <w:t>11. Mild or moderate allergic reactions</w:t>
      </w:r>
      <w:bookmarkEnd w:id="28"/>
    </w:p>
    <w:p w14:paraId="2A3D4413"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A person with a mild or moderate reaction will not be left alone. Staff will follow their Allergy Action Plan or healthcare advice, use any </w:t>
      </w:r>
      <w:proofErr w:type="spellStart"/>
      <w:r w:rsidRPr="0008134B">
        <w:rPr>
          <w:rFonts w:asciiTheme="minorHAnsi" w:hAnsiTheme="minorHAnsi" w:cstheme="minorHAnsi"/>
          <w:sz w:val="24"/>
        </w:rPr>
        <w:t>authorised</w:t>
      </w:r>
      <w:proofErr w:type="spellEnd"/>
      <w:r w:rsidRPr="0008134B">
        <w:rPr>
          <w:rFonts w:asciiTheme="minorHAnsi" w:hAnsiTheme="minorHAnsi" w:cstheme="minorHAnsi"/>
          <w:sz w:val="24"/>
        </w:rPr>
        <w:t xml:space="preserve"> medication and contact the parent or emergency contact. The person will be observed in a safe place for at least 60 minutes because symptoms can progress. Any Airway, Breathing or Circulation symptom will be treated as anaphylaxis immediately.</w:t>
      </w:r>
    </w:p>
    <w:p w14:paraId="0B696865" w14:textId="77777777" w:rsidR="0008134B" w:rsidRPr="0008134B" w:rsidRDefault="0008134B" w:rsidP="0008134B">
      <w:pPr>
        <w:pStyle w:val="Heading1"/>
        <w:rPr>
          <w:rFonts w:asciiTheme="minorHAnsi" w:hAnsiTheme="minorHAnsi" w:cstheme="minorHAnsi"/>
          <w:color w:val="auto"/>
          <w:sz w:val="24"/>
          <w:szCs w:val="24"/>
        </w:rPr>
      </w:pPr>
      <w:bookmarkStart w:id="29" w:name="_Toc235603904"/>
      <w:r w:rsidRPr="0008134B">
        <w:rPr>
          <w:rFonts w:asciiTheme="minorHAnsi" w:hAnsiTheme="minorHAnsi" w:cstheme="minorHAnsi"/>
          <w:color w:val="auto"/>
          <w:sz w:val="24"/>
          <w:szCs w:val="24"/>
        </w:rPr>
        <w:t>12. Educational visits, clubs and wraparound care</w:t>
      </w:r>
      <w:bookmarkEnd w:id="29"/>
    </w:p>
    <w:p w14:paraId="65D695D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Planning will begin early and include food, activities, travel, emergency access and the pupil’s views.</w:t>
      </w:r>
    </w:p>
    <w:p w14:paraId="743F97A5"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 pupil’s two prescribed devices and action plan will accompany them and remain accessible, not locked away or left on transport.</w:t>
      </w:r>
    </w:p>
    <w:p w14:paraId="46A991C6"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At least one accompanying adult will know the pupil’s arrangements and be trained to administer adrenaline.</w:t>
      </w:r>
    </w:p>
    <w:p w14:paraId="724A2414"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The risk assessment will consider whether a pair of spare AAIs of the appropriate dose should accompany the group without leaving inadequate stock on site.</w:t>
      </w:r>
    </w:p>
    <w:p w14:paraId="21571A9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External providers and caterers will receive the minimum necessary information and provide suitable assurance about controls.</w:t>
      </w:r>
    </w:p>
    <w:p w14:paraId="25A3C822"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 pupil will not be excluded from a visit or activity because of allergy where reasonable arrangements can make participation safe.</w:t>
      </w:r>
    </w:p>
    <w:p w14:paraId="17417973" w14:textId="77777777" w:rsidR="0008134B" w:rsidRPr="0008134B" w:rsidRDefault="0008134B" w:rsidP="0008134B">
      <w:pPr>
        <w:pStyle w:val="Heading1"/>
        <w:rPr>
          <w:rFonts w:asciiTheme="minorHAnsi" w:hAnsiTheme="minorHAnsi" w:cstheme="minorHAnsi"/>
          <w:color w:val="auto"/>
          <w:sz w:val="24"/>
          <w:szCs w:val="24"/>
        </w:rPr>
      </w:pPr>
      <w:bookmarkStart w:id="30" w:name="_Toc235603905"/>
      <w:r w:rsidRPr="0008134B">
        <w:rPr>
          <w:rFonts w:asciiTheme="minorHAnsi" w:hAnsiTheme="minorHAnsi" w:cstheme="minorHAnsi"/>
          <w:color w:val="auto"/>
          <w:sz w:val="24"/>
          <w:szCs w:val="24"/>
        </w:rPr>
        <w:t>13. Information sharing and confidentiality</w:t>
      </w:r>
      <w:bookmarkEnd w:id="30"/>
    </w:p>
    <w:p w14:paraId="45DCF3FD"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Health information is special-category personal data. The school will collect and share only what is necessary to keep individuals safe and included. Relevant staff will have prompt access to essential information, while records will be kept securely and not displayed more widely than necessary. Emergency information may be shared with healthcare professionals without delay where necessary to protect life.</w:t>
      </w:r>
    </w:p>
    <w:p w14:paraId="48890820" w14:textId="77777777" w:rsidR="0008134B" w:rsidRPr="0008134B" w:rsidRDefault="0008134B" w:rsidP="0008134B">
      <w:pPr>
        <w:pStyle w:val="Heading1"/>
        <w:rPr>
          <w:rFonts w:asciiTheme="minorHAnsi" w:hAnsiTheme="minorHAnsi" w:cstheme="minorHAnsi"/>
          <w:color w:val="auto"/>
          <w:sz w:val="24"/>
          <w:szCs w:val="24"/>
        </w:rPr>
      </w:pPr>
      <w:bookmarkStart w:id="31" w:name="_Toc235603906"/>
      <w:r w:rsidRPr="0008134B">
        <w:rPr>
          <w:rFonts w:asciiTheme="minorHAnsi" w:hAnsiTheme="minorHAnsi" w:cstheme="minorHAnsi"/>
          <w:color w:val="auto"/>
          <w:sz w:val="24"/>
          <w:szCs w:val="24"/>
        </w:rPr>
        <w:t>14. Incidents, near misses and learning</w:t>
      </w:r>
      <w:bookmarkEnd w:id="31"/>
    </w:p>
    <w:p w14:paraId="4C099DF3"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lastRenderedPageBreak/>
        <w:t>All allergic reactions, administration of adrenaline, exposure errors and near misses will be recorded promptly. Records will identify what happened, the suspected allergen, symptoms, treatment, timings, devices used, emergency response, notifications and immediate actions. The Headteacher will ensure that serious incidents and near misses are reviewed to determine whether the policy, IHP, training, catering controls, communication or stock arrangements require change.</w:t>
      </w:r>
    </w:p>
    <w:p w14:paraId="27FD4374"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The school will make any required RIDDOR, </w:t>
      </w:r>
      <w:proofErr w:type="spellStart"/>
      <w:r w:rsidRPr="0008134B">
        <w:rPr>
          <w:rFonts w:asciiTheme="minorHAnsi" w:hAnsiTheme="minorHAnsi" w:cstheme="minorHAnsi"/>
          <w:sz w:val="24"/>
        </w:rPr>
        <w:t>Ofsted</w:t>
      </w:r>
      <w:proofErr w:type="spellEnd"/>
      <w:r w:rsidRPr="0008134B">
        <w:rPr>
          <w:rFonts w:asciiTheme="minorHAnsi" w:hAnsiTheme="minorHAnsi" w:cstheme="minorHAnsi"/>
          <w:sz w:val="24"/>
        </w:rPr>
        <w:t>, safeguarding or other statutory notification. A safeguarding referral will be considered only where the circumstances indicate possible neglect, abuse or other increased risk; an allergy incident does not automatically require such a referral.</w:t>
      </w:r>
    </w:p>
    <w:p w14:paraId="3A117A41" w14:textId="77777777" w:rsidR="0008134B" w:rsidRPr="0008134B" w:rsidRDefault="0008134B" w:rsidP="0008134B">
      <w:pPr>
        <w:pStyle w:val="Heading1"/>
        <w:rPr>
          <w:rFonts w:asciiTheme="minorHAnsi" w:hAnsiTheme="minorHAnsi" w:cstheme="minorHAnsi"/>
          <w:color w:val="auto"/>
          <w:sz w:val="24"/>
          <w:szCs w:val="24"/>
        </w:rPr>
      </w:pPr>
      <w:bookmarkStart w:id="32" w:name="_Toc235603907"/>
      <w:r w:rsidRPr="0008134B">
        <w:rPr>
          <w:rFonts w:asciiTheme="minorHAnsi" w:hAnsiTheme="minorHAnsi" w:cstheme="minorHAnsi"/>
          <w:color w:val="auto"/>
          <w:sz w:val="24"/>
          <w:szCs w:val="24"/>
        </w:rPr>
        <w:t>15. Complaints and concerns</w:t>
      </w:r>
      <w:bookmarkEnd w:id="32"/>
    </w:p>
    <w:p w14:paraId="4B8BE388"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 xml:space="preserve">Concerns should be raised promptly with the Headteacher so that safety action can be taken. Formal complaints will be handled under the school’s Complaints Policy. No pupil will be </w:t>
      </w:r>
      <w:proofErr w:type="spellStart"/>
      <w:r w:rsidRPr="0008134B">
        <w:rPr>
          <w:rFonts w:asciiTheme="minorHAnsi" w:hAnsiTheme="minorHAnsi" w:cstheme="minorHAnsi"/>
          <w:sz w:val="24"/>
        </w:rPr>
        <w:t>penalised</w:t>
      </w:r>
      <w:proofErr w:type="spellEnd"/>
      <w:r w:rsidRPr="0008134B">
        <w:rPr>
          <w:rFonts w:asciiTheme="minorHAnsi" w:hAnsiTheme="minorHAnsi" w:cstheme="minorHAnsi"/>
          <w:sz w:val="24"/>
        </w:rPr>
        <w:t xml:space="preserve"> because a parent or pupil raises an allergy-safety concern.</w:t>
      </w:r>
    </w:p>
    <w:p w14:paraId="50A4C307" w14:textId="77777777" w:rsidR="0008134B" w:rsidRPr="0008134B" w:rsidRDefault="0008134B" w:rsidP="0008134B">
      <w:pPr>
        <w:pStyle w:val="Heading1"/>
        <w:rPr>
          <w:rFonts w:asciiTheme="minorHAnsi" w:hAnsiTheme="minorHAnsi" w:cstheme="minorHAnsi"/>
          <w:color w:val="auto"/>
          <w:sz w:val="24"/>
          <w:szCs w:val="24"/>
        </w:rPr>
      </w:pPr>
      <w:bookmarkStart w:id="33" w:name="_Toc235603908"/>
      <w:r w:rsidRPr="0008134B">
        <w:rPr>
          <w:rFonts w:asciiTheme="minorHAnsi" w:hAnsiTheme="minorHAnsi" w:cstheme="minorHAnsi"/>
          <w:color w:val="auto"/>
          <w:sz w:val="24"/>
          <w:szCs w:val="24"/>
        </w:rPr>
        <w:t>16. Monitoring, publication and review</w:t>
      </w:r>
      <w:bookmarkEnd w:id="33"/>
    </w:p>
    <w:p w14:paraId="5BDACF97"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t>The policy will be reviewed at least annually and earlier following a serious incident or near miss, significant change in pupil need, change in premises or catering, or relevant change in law or statutory guidance. Review will take account of the experiences of pupils with allergy, parents and relevant staff. The policy will be published on the school website and made available in hard copy on request.</w:t>
      </w:r>
    </w:p>
    <w:p w14:paraId="745AAAD8" w14:textId="77777777" w:rsidR="0008134B" w:rsidRPr="0008134B" w:rsidRDefault="0008134B" w:rsidP="0008134B">
      <w:pPr>
        <w:pStyle w:val="Heading1"/>
        <w:rPr>
          <w:rFonts w:asciiTheme="minorHAnsi" w:hAnsiTheme="minorHAnsi" w:cstheme="minorHAnsi"/>
          <w:color w:val="auto"/>
          <w:sz w:val="24"/>
          <w:szCs w:val="24"/>
        </w:rPr>
      </w:pPr>
      <w:bookmarkStart w:id="34" w:name="_Toc235603909"/>
      <w:r w:rsidRPr="0008134B">
        <w:rPr>
          <w:rFonts w:asciiTheme="minorHAnsi" w:hAnsiTheme="minorHAnsi" w:cstheme="minorHAnsi"/>
          <w:color w:val="auto"/>
          <w:sz w:val="24"/>
          <w:szCs w:val="24"/>
        </w:rPr>
        <w:t>17. Related policies</w:t>
      </w:r>
      <w:bookmarkEnd w:id="34"/>
    </w:p>
    <w:p w14:paraId="55591C4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Supporting Pupils with Medical Needs Policy, including its procedures for managing medicines.</w:t>
      </w:r>
    </w:p>
    <w:p w14:paraId="569D9FC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First Aid Policy.</w:t>
      </w:r>
    </w:p>
    <w:p w14:paraId="7807C85E"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Health and Safety Policy.</w:t>
      </w:r>
    </w:p>
    <w:p w14:paraId="5D9EC2FF"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Child Protection and Safeguarding Policy.</w:t>
      </w:r>
    </w:p>
    <w:p w14:paraId="2EAB8C6D"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Educational Visits Policy.</w:t>
      </w:r>
    </w:p>
    <w:p w14:paraId="0636F8A2" w14:textId="77777777" w:rsidR="0008134B" w:rsidRPr="0008134B" w:rsidRDefault="0008134B" w:rsidP="0008134B">
      <w:pPr>
        <w:pStyle w:val="ListBullet"/>
        <w:rPr>
          <w:rFonts w:asciiTheme="minorHAnsi" w:hAnsiTheme="minorHAnsi" w:cstheme="minorHAnsi"/>
          <w:color w:val="auto"/>
          <w:sz w:val="24"/>
          <w:szCs w:val="24"/>
        </w:rPr>
      </w:pPr>
      <w:proofErr w:type="spellStart"/>
      <w:r w:rsidRPr="0008134B">
        <w:rPr>
          <w:rFonts w:asciiTheme="minorHAnsi" w:hAnsiTheme="minorHAnsi" w:cstheme="minorHAnsi"/>
          <w:color w:val="auto"/>
          <w:sz w:val="24"/>
          <w:szCs w:val="24"/>
        </w:rPr>
        <w:t>Behaviour</w:t>
      </w:r>
      <w:proofErr w:type="spellEnd"/>
      <w:r w:rsidRPr="0008134B">
        <w:rPr>
          <w:rFonts w:asciiTheme="minorHAnsi" w:hAnsiTheme="minorHAnsi" w:cstheme="minorHAnsi"/>
          <w:color w:val="auto"/>
          <w:sz w:val="24"/>
          <w:szCs w:val="24"/>
        </w:rPr>
        <w:t xml:space="preserve"> and Anti-bullying policies.</w:t>
      </w:r>
    </w:p>
    <w:p w14:paraId="05ED19D3"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Data Protection Policy and Privacy Notices.</w:t>
      </w:r>
    </w:p>
    <w:p w14:paraId="7404654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Complaints Policy.</w:t>
      </w:r>
    </w:p>
    <w:p w14:paraId="67AD51E4" w14:textId="77777777" w:rsidR="0008134B" w:rsidRPr="0008134B" w:rsidRDefault="0008134B" w:rsidP="0008134B">
      <w:pPr>
        <w:rPr>
          <w:rFonts w:asciiTheme="minorHAnsi" w:hAnsiTheme="minorHAnsi" w:cstheme="minorHAnsi"/>
          <w:sz w:val="24"/>
        </w:rPr>
      </w:pPr>
      <w:r w:rsidRPr="0008134B">
        <w:rPr>
          <w:rFonts w:asciiTheme="minorHAnsi" w:hAnsiTheme="minorHAnsi" w:cstheme="minorHAnsi"/>
          <w:sz w:val="24"/>
        </w:rPr>
        <w:br w:type="page"/>
      </w:r>
    </w:p>
    <w:p w14:paraId="7F2B8B97" w14:textId="77777777" w:rsidR="0008134B" w:rsidRPr="0008134B" w:rsidRDefault="0008134B" w:rsidP="0008134B">
      <w:pPr>
        <w:pStyle w:val="Heading1"/>
        <w:rPr>
          <w:rFonts w:asciiTheme="minorHAnsi" w:hAnsiTheme="minorHAnsi" w:cstheme="minorHAnsi"/>
          <w:color w:val="auto"/>
          <w:sz w:val="24"/>
          <w:szCs w:val="24"/>
        </w:rPr>
      </w:pPr>
      <w:bookmarkStart w:id="35" w:name="_Toc235603910"/>
      <w:r w:rsidRPr="0008134B">
        <w:rPr>
          <w:rFonts w:asciiTheme="minorHAnsi" w:hAnsiTheme="minorHAnsi" w:cstheme="minorHAnsi"/>
          <w:color w:val="auto"/>
          <w:sz w:val="24"/>
          <w:szCs w:val="24"/>
        </w:rPr>
        <w:lastRenderedPageBreak/>
        <w:t>Appendix 1: spare AAI operational record</w:t>
      </w:r>
      <w:bookmarkEnd w:id="35"/>
    </w:p>
    <w:tbl>
      <w:tblPr>
        <w:tblStyle w:val="TableGrid"/>
        <w:tblW w:w="0" w:type="auto"/>
        <w:jc w:val="center"/>
        <w:tblLook w:val="04A0" w:firstRow="1" w:lastRow="0" w:firstColumn="1" w:lastColumn="0" w:noHBand="0" w:noVBand="1"/>
      </w:tblPr>
      <w:tblGrid>
        <w:gridCol w:w="2054"/>
        <w:gridCol w:w="1560"/>
        <w:gridCol w:w="2479"/>
        <w:gridCol w:w="1583"/>
        <w:gridCol w:w="2060"/>
      </w:tblGrid>
      <w:tr w:rsidR="0008134B" w:rsidRPr="0008134B" w14:paraId="6BDE7B1D" w14:textId="77777777" w:rsidTr="00153C5D">
        <w:trPr>
          <w:tblHeader/>
          <w:jc w:val="center"/>
        </w:trPr>
        <w:tc>
          <w:tcPr>
            <w:tcW w:w="2268" w:type="dxa"/>
            <w:shd w:val="clear" w:color="auto" w:fill="1F4E79"/>
          </w:tcPr>
          <w:p w14:paraId="4497120C"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b/>
                <w:sz w:val="24"/>
              </w:rPr>
              <w:t>Dose / product</w:t>
            </w:r>
          </w:p>
        </w:tc>
        <w:tc>
          <w:tcPr>
            <w:tcW w:w="1701" w:type="dxa"/>
            <w:shd w:val="clear" w:color="auto" w:fill="1F4E79"/>
          </w:tcPr>
          <w:p w14:paraId="729C294D"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b/>
                <w:sz w:val="24"/>
              </w:rPr>
              <w:t>Required stock</w:t>
            </w:r>
          </w:p>
        </w:tc>
        <w:tc>
          <w:tcPr>
            <w:tcW w:w="2835" w:type="dxa"/>
            <w:shd w:val="clear" w:color="auto" w:fill="1F4E79"/>
          </w:tcPr>
          <w:p w14:paraId="6BE97218"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b/>
                <w:sz w:val="24"/>
              </w:rPr>
              <w:t>Location</w:t>
            </w:r>
          </w:p>
        </w:tc>
        <w:tc>
          <w:tcPr>
            <w:tcW w:w="1701" w:type="dxa"/>
            <w:shd w:val="clear" w:color="auto" w:fill="1F4E79"/>
          </w:tcPr>
          <w:p w14:paraId="75CAFE1F"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b/>
                <w:sz w:val="24"/>
              </w:rPr>
              <w:t>Check frequency</w:t>
            </w:r>
          </w:p>
        </w:tc>
        <w:tc>
          <w:tcPr>
            <w:tcW w:w="2268" w:type="dxa"/>
            <w:shd w:val="clear" w:color="auto" w:fill="1F4E79"/>
          </w:tcPr>
          <w:p w14:paraId="0783F1C3"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b/>
                <w:sz w:val="24"/>
              </w:rPr>
              <w:t>Responsible role</w:t>
            </w:r>
          </w:p>
        </w:tc>
      </w:tr>
      <w:tr w:rsidR="0008134B" w:rsidRPr="0008134B" w14:paraId="2167639A" w14:textId="77777777" w:rsidTr="00153C5D">
        <w:trPr>
          <w:jc w:val="center"/>
        </w:trPr>
        <w:tc>
          <w:tcPr>
            <w:tcW w:w="2268" w:type="dxa"/>
            <w:tcMar>
              <w:top w:w="100" w:type="dxa"/>
              <w:left w:w="120" w:type="dxa"/>
              <w:bottom w:w="100" w:type="dxa"/>
              <w:right w:w="120" w:type="dxa"/>
            </w:tcMar>
            <w:vAlign w:val="center"/>
          </w:tcPr>
          <w:p w14:paraId="5125E6FE"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150 micrograms</w:t>
            </w:r>
          </w:p>
        </w:tc>
        <w:tc>
          <w:tcPr>
            <w:tcW w:w="1701" w:type="dxa"/>
            <w:tcMar>
              <w:top w:w="100" w:type="dxa"/>
              <w:left w:w="120" w:type="dxa"/>
              <w:bottom w:w="100" w:type="dxa"/>
              <w:right w:w="120" w:type="dxa"/>
            </w:tcMar>
            <w:vAlign w:val="center"/>
          </w:tcPr>
          <w:p w14:paraId="361B8800"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One pair</w:t>
            </w:r>
          </w:p>
        </w:tc>
        <w:tc>
          <w:tcPr>
            <w:tcW w:w="2835" w:type="dxa"/>
            <w:tcMar>
              <w:top w:w="100" w:type="dxa"/>
              <w:left w:w="120" w:type="dxa"/>
              <w:bottom w:w="100" w:type="dxa"/>
              <w:right w:w="120" w:type="dxa"/>
            </w:tcMar>
            <w:vAlign w:val="center"/>
          </w:tcPr>
          <w:p w14:paraId="593D26CA"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Clearly marked, unlocked emergency anaphylaxis kit; exact site recorded locally</w:t>
            </w:r>
          </w:p>
        </w:tc>
        <w:tc>
          <w:tcPr>
            <w:tcW w:w="1701" w:type="dxa"/>
            <w:tcMar>
              <w:top w:w="100" w:type="dxa"/>
              <w:left w:w="120" w:type="dxa"/>
              <w:bottom w:w="100" w:type="dxa"/>
              <w:right w:w="120" w:type="dxa"/>
            </w:tcMar>
            <w:vAlign w:val="center"/>
          </w:tcPr>
          <w:p w14:paraId="1A05F577"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At least monthly and after use</w:t>
            </w:r>
          </w:p>
        </w:tc>
        <w:tc>
          <w:tcPr>
            <w:tcW w:w="2268" w:type="dxa"/>
            <w:tcMar>
              <w:top w:w="100" w:type="dxa"/>
              <w:left w:w="120" w:type="dxa"/>
              <w:bottom w:w="100" w:type="dxa"/>
              <w:right w:w="120" w:type="dxa"/>
            </w:tcMar>
            <w:vAlign w:val="center"/>
          </w:tcPr>
          <w:p w14:paraId="71A6A726"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Appointed medicines / first-aid lead</w:t>
            </w:r>
          </w:p>
        </w:tc>
      </w:tr>
      <w:tr w:rsidR="0008134B" w:rsidRPr="0008134B" w14:paraId="6C0F0DF0" w14:textId="77777777" w:rsidTr="00153C5D">
        <w:trPr>
          <w:jc w:val="center"/>
        </w:trPr>
        <w:tc>
          <w:tcPr>
            <w:tcW w:w="2268" w:type="dxa"/>
            <w:shd w:val="clear" w:color="auto" w:fill="F2F2F2"/>
            <w:tcMar>
              <w:top w:w="100" w:type="dxa"/>
              <w:left w:w="120" w:type="dxa"/>
              <w:bottom w:w="100" w:type="dxa"/>
              <w:right w:w="120" w:type="dxa"/>
            </w:tcMar>
            <w:vAlign w:val="center"/>
          </w:tcPr>
          <w:p w14:paraId="1664DC18"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300 micrograms</w:t>
            </w:r>
          </w:p>
        </w:tc>
        <w:tc>
          <w:tcPr>
            <w:tcW w:w="1701" w:type="dxa"/>
            <w:shd w:val="clear" w:color="auto" w:fill="F2F2F2"/>
            <w:tcMar>
              <w:top w:w="100" w:type="dxa"/>
              <w:left w:w="120" w:type="dxa"/>
              <w:bottom w:w="100" w:type="dxa"/>
              <w:right w:w="120" w:type="dxa"/>
            </w:tcMar>
            <w:vAlign w:val="center"/>
          </w:tcPr>
          <w:p w14:paraId="365C53B2"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One pair</w:t>
            </w:r>
          </w:p>
        </w:tc>
        <w:tc>
          <w:tcPr>
            <w:tcW w:w="2835" w:type="dxa"/>
            <w:shd w:val="clear" w:color="auto" w:fill="F2F2F2"/>
            <w:tcMar>
              <w:top w:w="100" w:type="dxa"/>
              <w:left w:w="120" w:type="dxa"/>
              <w:bottom w:w="100" w:type="dxa"/>
              <w:right w:w="120" w:type="dxa"/>
            </w:tcMar>
            <w:vAlign w:val="center"/>
          </w:tcPr>
          <w:p w14:paraId="0F039860"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Clearly marked, unlocked emergency anaphylaxis kit; exact site recorded locally</w:t>
            </w:r>
          </w:p>
        </w:tc>
        <w:tc>
          <w:tcPr>
            <w:tcW w:w="1701" w:type="dxa"/>
            <w:shd w:val="clear" w:color="auto" w:fill="F2F2F2"/>
            <w:tcMar>
              <w:top w:w="100" w:type="dxa"/>
              <w:left w:w="120" w:type="dxa"/>
              <w:bottom w:w="100" w:type="dxa"/>
              <w:right w:w="120" w:type="dxa"/>
            </w:tcMar>
            <w:vAlign w:val="center"/>
          </w:tcPr>
          <w:p w14:paraId="17F96402"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At least monthly and after use</w:t>
            </w:r>
          </w:p>
        </w:tc>
        <w:tc>
          <w:tcPr>
            <w:tcW w:w="2268" w:type="dxa"/>
            <w:shd w:val="clear" w:color="auto" w:fill="F2F2F2"/>
            <w:tcMar>
              <w:top w:w="100" w:type="dxa"/>
              <w:left w:w="120" w:type="dxa"/>
              <w:bottom w:w="100" w:type="dxa"/>
              <w:right w:w="120" w:type="dxa"/>
            </w:tcMar>
            <w:vAlign w:val="center"/>
          </w:tcPr>
          <w:p w14:paraId="557E5EFE" w14:textId="77777777" w:rsidR="0008134B" w:rsidRPr="0008134B" w:rsidRDefault="0008134B" w:rsidP="00153C5D">
            <w:pPr>
              <w:rPr>
                <w:rFonts w:asciiTheme="minorHAnsi" w:hAnsiTheme="minorHAnsi" w:cstheme="minorHAnsi"/>
                <w:sz w:val="24"/>
              </w:rPr>
            </w:pPr>
            <w:r w:rsidRPr="0008134B">
              <w:rPr>
                <w:rFonts w:asciiTheme="minorHAnsi" w:hAnsiTheme="minorHAnsi" w:cstheme="minorHAnsi"/>
                <w:sz w:val="24"/>
              </w:rPr>
              <w:t>Appointed medicines / first-aid lead</w:t>
            </w:r>
          </w:p>
        </w:tc>
      </w:tr>
    </w:tbl>
    <w:p w14:paraId="18969DF6" w14:textId="77777777" w:rsidR="0008134B" w:rsidRPr="0008134B" w:rsidRDefault="0008134B" w:rsidP="0008134B">
      <w:pPr>
        <w:pStyle w:val="Policynote"/>
        <w:rPr>
          <w:rFonts w:asciiTheme="minorHAnsi" w:hAnsiTheme="minorHAnsi" w:cstheme="minorHAnsi"/>
          <w:color w:val="auto"/>
          <w:sz w:val="24"/>
          <w:szCs w:val="24"/>
        </w:rPr>
      </w:pPr>
      <w:r w:rsidRPr="0008134B">
        <w:rPr>
          <w:rFonts w:asciiTheme="minorHAnsi" w:hAnsiTheme="minorHAnsi" w:cstheme="minorHAnsi"/>
          <w:color w:val="auto"/>
          <w:sz w:val="24"/>
          <w:szCs w:val="24"/>
        </w:rPr>
        <w:t>The operational record must show device brand, batch or identifier where used locally, expiry date, date checked, condition, checker’s initials, action taken and replacement date.</w:t>
      </w:r>
    </w:p>
    <w:p w14:paraId="65369DE3" w14:textId="77777777" w:rsidR="0008134B" w:rsidRPr="0008134B" w:rsidRDefault="0008134B" w:rsidP="0008134B">
      <w:pPr>
        <w:pStyle w:val="Heading1"/>
        <w:rPr>
          <w:rFonts w:asciiTheme="minorHAnsi" w:hAnsiTheme="minorHAnsi" w:cstheme="minorHAnsi"/>
          <w:color w:val="auto"/>
          <w:sz w:val="24"/>
          <w:szCs w:val="24"/>
        </w:rPr>
      </w:pPr>
      <w:bookmarkStart w:id="36" w:name="_Toc235603911"/>
      <w:r w:rsidRPr="0008134B">
        <w:rPr>
          <w:rFonts w:asciiTheme="minorHAnsi" w:hAnsiTheme="minorHAnsi" w:cstheme="minorHAnsi"/>
          <w:color w:val="auto"/>
          <w:sz w:val="24"/>
          <w:szCs w:val="24"/>
        </w:rPr>
        <w:t>Appendix 2: emergency prompt</w:t>
      </w:r>
      <w:bookmarkEnd w:id="36"/>
    </w:p>
    <w:p w14:paraId="7B53FE27" w14:textId="77777777" w:rsidR="0008134B" w:rsidRPr="0008134B" w:rsidRDefault="0008134B" w:rsidP="0008134B">
      <w:pPr>
        <w:jc w:val="center"/>
        <w:rPr>
          <w:rFonts w:asciiTheme="minorHAnsi" w:hAnsiTheme="minorHAnsi" w:cstheme="minorHAnsi"/>
          <w:sz w:val="24"/>
        </w:rPr>
      </w:pPr>
      <w:r w:rsidRPr="0008134B">
        <w:rPr>
          <w:rFonts w:asciiTheme="minorHAnsi" w:hAnsiTheme="minorHAnsi" w:cstheme="minorHAnsi"/>
          <w:b/>
          <w:sz w:val="24"/>
        </w:rPr>
        <w:t>SUSPECT ANAPHYLAXIS? GIVE ADRENALINE — CALL 999</w:t>
      </w:r>
    </w:p>
    <w:p w14:paraId="604A259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Airway: swelling of tongue or throat, hoarse voice, difficulty swallowing.</w:t>
      </w:r>
    </w:p>
    <w:p w14:paraId="178FE7D9"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Breathing: persistent cough, wheeze, noisy or difficult breathing.</w:t>
      </w:r>
    </w:p>
    <w:p w14:paraId="06BE1DD8"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Circulation: pale or clammy skin, dizziness, confusion, collapse or unconsciousness.</w:t>
      </w:r>
    </w:p>
    <w:p w14:paraId="468B88D0"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Do not make the person stand or walk. Bring help and medication to them.</w:t>
      </w:r>
    </w:p>
    <w:p w14:paraId="720C66E1"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Use their own device first if immediately available; otherwise use the correct spare AAI.</w:t>
      </w:r>
    </w:p>
    <w:p w14:paraId="60D3C557" w14:textId="77777777" w:rsidR="0008134B" w:rsidRPr="0008134B" w:rsidRDefault="0008134B" w:rsidP="0008134B">
      <w:pPr>
        <w:pStyle w:val="ListBullet"/>
        <w:rPr>
          <w:rFonts w:asciiTheme="minorHAnsi" w:hAnsiTheme="minorHAnsi" w:cstheme="minorHAnsi"/>
          <w:color w:val="auto"/>
          <w:sz w:val="24"/>
          <w:szCs w:val="24"/>
        </w:rPr>
      </w:pPr>
      <w:r w:rsidRPr="0008134B">
        <w:rPr>
          <w:rFonts w:asciiTheme="minorHAnsi" w:hAnsiTheme="minorHAnsi" w:cstheme="minorHAnsi"/>
          <w:color w:val="auto"/>
          <w:sz w:val="24"/>
          <w:szCs w:val="24"/>
        </w:rPr>
        <w:t>Give a second dose after five minutes if there is no improvement.</w:t>
      </w:r>
    </w:p>
    <w:p w14:paraId="4BBAD241" w14:textId="77777777" w:rsidR="00735878" w:rsidRPr="0008134B" w:rsidRDefault="00735878" w:rsidP="0008134B">
      <w:pPr>
        <w:pStyle w:val="Heading1"/>
        <w:rPr>
          <w:rFonts w:asciiTheme="minorHAnsi" w:hAnsiTheme="minorHAnsi" w:cstheme="minorHAnsi"/>
          <w:color w:val="auto"/>
          <w:sz w:val="24"/>
          <w:szCs w:val="24"/>
        </w:rPr>
      </w:pPr>
    </w:p>
    <w:sectPr w:rsidR="00735878" w:rsidRPr="0008134B" w:rsidSect="00510ED3">
      <w:headerReference w:type="even" r:id="rId13"/>
      <w:headerReference w:type="default" r:id="rId14"/>
      <w:footerReference w:type="default" r:id="rId15"/>
      <w:headerReference w:type="first" r:id="rId16"/>
      <w:footerReference w:type="first" r:id="rId17"/>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3B169" w14:textId="77777777" w:rsidR="00C479E0" w:rsidRDefault="00C479E0" w:rsidP="00626EDA">
      <w:r>
        <w:separator/>
      </w:r>
    </w:p>
  </w:endnote>
  <w:endnote w:type="continuationSeparator" w:id="0">
    <w:p w14:paraId="5582E427" w14:textId="77777777" w:rsidR="00C479E0" w:rsidRDefault="00C479E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4C409"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97DB1">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D6AD0"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97DB1">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7B519" w14:textId="77777777" w:rsidR="00C479E0" w:rsidRDefault="00C479E0" w:rsidP="00626EDA">
      <w:r>
        <w:separator/>
      </w:r>
    </w:p>
  </w:footnote>
  <w:footnote w:type="continuationSeparator" w:id="0">
    <w:p w14:paraId="70FC4934" w14:textId="77777777" w:rsidR="00C479E0" w:rsidRDefault="00C479E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BDE0C" w14:textId="77777777" w:rsidR="00FE3F15" w:rsidRDefault="00B06574">
    <w:r>
      <w:rPr>
        <w:noProof/>
      </w:rPr>
      <w:drawing>
        <wp:anchor distT="0" distB="0" distL="114300" distR="114300" simplePos="0" relativeHeight="251657216" behindDoc="1" locked="0" layoutInCell="1" allowOverlap="1" wp14:anchorId="3EB159C7" wp14:editId="34CDFC56">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34B">
      <w:rPr>
        <w:noProof/>
      </w:rPr>
      <w:pict w14:anchorId="5D564F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13026" w14:textId="77777777" w:rsidR="00FE3F15" w:rsidRDefault="00FE3F15"/>
  <w:p w14:paraId="52D0E64A" w14:textId="77777777" w:rsidR="00FE3F15" w:rsidRDefault="00FE3F15"/>
  <w:p w14:paraId="331F7F79"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F9C6C" w14:textId="77777777" w:rsidR="00FE3F15" w:rsidRDefault="00FE3F15"/>
  <w:p w14:paraId="4150BF5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56DD43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9.85pt" o:bullet="t">
        <v:imagedata r:id="rId1" o:title="Tick"/>
      </v:shape>
    </w:pict>
  </w:numPicBullet>
  <w:numPicBullet w:numPicBulletId="1">
    <w:pict>
      <v:shape id="_x0000_i1027" type="#_x0000_t75" style="width:29.85pt;height:29.85pt" o:bullet="t">
        <v:imagedata r:id="rId2" o:title="Cross"/>
      </v:shape>
    </w:pict>
  </w:numPicBullet>
  <w:numPicBullet w:numPicBulletId="2">
    <w:pict>
      <v:shape id="_x0000_i1028" type="#_x0000_t75" style="width:209.35pt;height:332.05pt" o:bullet="t">
        <v:imagedata r:id="rId3" o:title="art1EF6"/>
      </v:shape>
    </w:pict>
  </w:numPicBullet>
  <w:numPicBullet w:numPicBulletId="3">
    <w:pict>
      <v:shape id="_x0000_i1029" type="#_x0000_t75" style="width:209.35pt;height:332.05pt" o:bullet="t">
        <v:imagedata r:id="rId4" o:title="TK_LOGO_POINTER_RGB_bullet_blue"/>
      </v:shape>
    </w:pict>
  </w:numPicBullet>
  <w:numPicBullet w:numPicBulletId="4">
    <w:pict>
      <v:shape id="_x0000_i1030" type="#_x0000_t75" style="width:6.65pt;height:10.4pt" o:bullet="t">
        <v:imagedata r:id="rId5" o:title=""/>
      </v:shape>
    </w:pict>
  </w:numPicBullet>
  <w:abstractNum w:abstractNumId="0" w15:restartNumberingAfterBreak="0">
    <w:nsid w:val="FFFFFF88"/>
    <w:multiLevelType w:val="singleLevel"/>
    <w:tmpl w:val="3C5850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B52C7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2"/>
    <w:multiLevelType w:val="hybridMultilevel"/>
    <w:tmpl w:val="0000000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3"/>
    <w:multiLevelType w:val="hybridMultilevel"/>
    <w:tmpl w:val="0000000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C"/>
    <w:multiLevelType w:val="hybridMultilevel"/>
    <w:tmpl w:val="0000000C"/>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D"/>
    <w:multiLevelType w:val="hybridMultilevel"/>
    <w:tmpl w:val="0000000D"/>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0F"/>
    <w:multiLevelType w:val="hybridMultilevel"/>
    <w:tmpl w:val="0000000F"/>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5"/>
    <w:multiLevelType w:val="hybridMultilevel"/>
    <w:tmpl w:val="0000001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A917C1"/>
    <w:multiLevelType w:val="hybridMultilevel"/>
    <w:tmpl w:val="F698B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3"/>
  </w:num>
  <w:num w:numId="2">
    <w:abstractNumId w:val="25"/>
  </w:num>
  <w:num w:numId="3">
    <w:abstractNumId w:val="30"/>
  </w:num>
  <w:num w:numId="4">
    <w:abstractNumId w:val="34"/>
  </w:num>
  <w:num w:numId="5">
    <w:abstractNumId w:val="23"/>
  </w:num>
  <w:num w:numId="6">
    <w:abstractNumId w:val="27"/>
  </w:num>
  <w:num w:numId="7">
    <w:abstractNumId w:val="24"/>
  </w:num>
  <w:num w:numId="8">
    <w:abstractNumId w:val="26"/>
  </w:num>
  <w:num w:numId="9">
    <w:abstractNumId w:val="35"/>
  </w:num>
  <w:num w:numId="10">
    <w:abstractNumId w:val="30"/>
  </w:num>
  <w:num w:numId="11">
    <w:abstractNumId w:val="25"/>
  </w:num>
  <w:num w:numId="12">
    <w:abstractNumId w:val="35"/>
  </w:num>
  <w:num w:numId="13">
    <w:abstractNumId w:val="33"/>
  </w:num>
  <w:num w:numId="14">
    <w:abstractNumId w:val="34"/>
  </w:num>
  <w:num w:numId="15">
    <w:abstractNumId w:val="24"/>
  </w:num>
  <w:num w:numId="16">
    <w:abstractNumId w:val="26"/>
  </w:num>
  <w:num w:numId="17">
    <w:abstractNumId w:val="34"/>
  </w:num>
  <w:num w:numId="18">
    <w:abstractNumId w:val="32"/>
  </w:num>
  <w:num w:numId="19">
    <w:abstractNumId w:val="28"/>
  </w:num>
  <w:num w:numId="20">
    <w:abstractNumId w:val="29"/>
  </w:num>
  <w:num w:numId="21">
    <w:abstractNumId w:val="35"/>
  </w:num>
  <w:num w:numId="22">
    <w:abstractNumId w:val="26"/>
  </w:num>
  <w:num w:numId="23">
    <w:abstractNumId w:val="2"/>
  </w:num>
  <w:num w:numId="24">
    <w:abstractNumId w:val="3"/>
  </w:num>
  <w:num w:numId="25">
    <w:abstractNumId w:val="4"/>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1"/>
  </w:num>
  <w:num w:numId="33">
    <w:abstractNumId w:val="12"/>
  </w:num>
  <w:num w:numId="34">
    <w:abstractNumId w:val="13"/>
  </w:num>
  <w:num w:numId="35">
    <w:abstractNumId w:val="14"/>
  </w:num>
  <w:num w:numId="36">
    <w:abstractNumId w:val="15"/>
  </w:num>
  <w:num w:numId="37">
    <w:abstractNumId w:val="16"/>
  </w:num>
  <w:num w:numId="38">
    <w:abstractNumId w:val="17"/>
  </w:num>
  <w:num w:numId="39">
    <w:abstractNumId w:val="18"/>
  </w:num>
  <w:num w:numId="40">
    <w:abstractNumId w:val="19"/>
  </w:num>
  <w:num w:numId="41">
    <w:abstractNumId w:val="20"/>
  </w:num>
  <w:num w:numId="42">
    <w:abstractNumId w:val="21"/>
  </w:num>
  <w:num w:numId="43">
    <w:abstractNumId w:val="22"/>
  </w:num>
  <w:num w:numId="44">
    <w:abstractNumId w:val="1"/>
  </w:num>
  <w:num w:numId="45">
    <w:abstractNumId w:val="0"/>
  </w:num>
  <w:num w:numId="46">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4F9"/>
    <w:rsid w:val="00015B1A"/>
    <w:rsid w:val="0002254B"/>
    <w:rsid w:val="00026691"/>
    <w:rsid w:val="0003701B"/>
    <w:rsid w:val="00050449"/>
    <w:rsid w:val="00056BB0"/>
    <w:rsid w:val="0008134B"/>
    <w:rsid w:val="00082050"/>
    <w:rsid w:val="00097DB1"/>
    <w:rsid w:val="000A3AA4"/>
    <w:rsid w:val="000A569F"/>
    <w:rsid w:val="000B77E5"/>
    <w:rsid w:val="000D6968"/>
    <w:rsid w:val="000F5932"/>
    <w:rsid w:val="0010459A"/>
    <w:rsid w:val="00105D85"/>
    <w:rsid w:val="001201E4"/>
    <w:rsid w:val="00121E6D"/>
    <w:rsid w:val="001235FA"/>
    <w:rsid w:val="00130CD5"/>
    <w:rsid w:val="001357C9"/>
    <w:rsid w:val="00145FA1"/>
    <w:rsid w:val="00166963"/>
    <w:rsid w:val="0017045F"/>
    <w:rsid w:val="001723DB"/>
    <w:rsid w:val="001978C4"/>
    <w:rsid w:val="001A4A02"/>
    <w:rsid w:val="001B2301"/>
    <w:rsid w:val="001B3EAA"/>
    <w:rsid w:val="001B7D38"/>
    <w:rsid w:val="001C425A"/>
    <w:rsid w:val="001D08E4"/>
    <w:rsid w:val="001D1FCC"/>
    <w:rsid w:val="001D43AD"/>
    <w:rsid w:val="001E0DB4"/>
    <w:rsid w:val="001E3CA3"/>
    <w:rsid w:val="001F4C7C"/>
    <w:rsid w:val="001F540E"/>
    <w:rsid w:val="002045F4"/>
    <w:rsid w:val="002065B8"/>
    <w:rsid w:val="0021213A"/>
    <w:rsid w:val="00214B73"/>
    <w:rsid w:val="00235450"/>
    <w:rsid w:val="00275C28"/>
    <w:rsid w:val="00275D5E"/>
    <w:rsid w:val="00290179"/>
    <w:rsid w:val="00297B03"/>
    <w:rsid w:val="002B0752"/>
    <w:rsid w:val="002E16E7"/>
    <w:rsid w:val="002E283D"/>
    <w:rsid w:val="002E5D89"/>
    <w:rsid w:val="002F4768"/>
    <w:rsid w:val="002F4E11"/>
    <w:rsid w:val="00301979"/>
    <w:rsid w:val="00317AB5"/>
    <w:rsid w:val="00332EFB"/>
    <w:rsid w:val="00333F4E"/>
    <w:rsid w:val="003365A2"/>
    <w:rsid w:val="00353DF2"/>
    <w:rsid w:val="00370CAB"/>
    <w:rsid w:val="00375061"/>
    <w:rsid w:val="00384C33"/>
    <w:rsid w:val="003A02CE"/>
    <w:rsid w:val="003A7639"/>
    <w:rsid w:val="003B01C0"/>
    <w:rsid w:val="003B2EB4"/>
    <w:rsid w:val="003C1D02"/>
    <w:rsid w:val="003C4E2B"/>
    <w:rsid w:val="003C50F5"/>
    <w:rsid w:val="003D74F2"/>
    <w:rsid w:val="003F2BD9"/>
    <w:rsid w:val="003F2F64"/>
    <w:rsid w:val="003F6230"/>
    <w:rsid w:val="004162FD"/>
    <w:rsid w:val="00427FBC"/>
    <w:rsid w:val="00433F01"/>
    <w:rsid w:val="0046077F"/>
    <w:rsid w:val="00465611"/>
    <w:rsid w:val="00465755"/>
    <w:rsid w:val="004750A7"/>
    <w:rsid w:val="00492175"/>
    <w:rsid w:val="004922ED"/>
    <w:rsid w:val="004944EE"/>
    <w:rsid w:val="004A313F"/>
    <w:rsid w:val="004A5BA4"/>
    <w:rsid w:val="004B05BB"/>
    <w:rsid w:val="004B1D13"/>
    <w:rsid w:val="004B3C9A"/>
    <w:rsid w:val="004B53F3"/>
    <w:rsid w:val="004C06B9"/>
    <w:rsid w:val="004E0626"/>
    <w:rsid w:val="004E6310"/>
    <w:rsid w:val="004F463D"/>
    <w:rsid w:val="00510ED3"/>
    <w:rsid w:val="00512916"/>
    <w:rsid w:val="00520203"/>
    <w:rsid w:val="00531C8C"/>
    <w:rsid w:val="005437A3"/>
    <w:rsid w:val="00543D26"/>
    <w:rsid w:val="005457FF"/>
    <w:rsid w:val="0054617D"/>
    <w:rsid w:val="005603B6"/>
    <w:rsid w:val="005635F6"/>
    <w:rsid w:val="00564CD3"/>
    <w:rsid w:val="00573205"/>
    <w:rsid w:val="00573834"/>
    <w:rsid w:val="00575B83"/>
    <w:rsid w:val="00584A10"/>
    <w:rsid w:val="00590890"/>
    <w:rsid w:val="0059510B"/>
    <w:rsid w:val="00597ED1"/>
    <w:rsid w:val="005A43C4"/>
    <w:rsid w:val="005A748F"/>
    <w:rsid w:val="005B1D35"/>
    <w:rsid w:val="005B4231"/>
    <w:rsid w:val="005B4650"/>
    <w:rsid w:val="005B7ADF"/>
    <w:rsid w:val="005E3DD8"/>
    <w:rsid w:val="005F170D"/>
    <w:rsid w:val="00611B8C"/>
    <w:rsid w:val="00615A27"/>
    <w:rsid w:val="00625BA7"/>
    <w:rsid w:val="0062626B"/>
    <w:rsid w:val="006264E3"/>
    <w:rsid w:val="00626EDA"/>
    <w:rsid w:val="006575FA"/>
    <w:rsid w:val="0066718E"/>
    <w:rsid w:val="00675637"/>
    <w:rsid w:val="00680CD2"/>
    <w:rsid w:val="00694471"/>
    <w:rsid w:val="006A2C92"/>
    <w:rsid w:val="006B1558"/>
    <w:rsid w:val="006F12EA"/>
    <w:rsid w:val="006F569D"/>
    <w:rsid w:val="006F7E8A"/>
    <w:rsid w:val="00704ED6"/>
    <w:rsid w:val="007070A1"/>
    <w:rsid w:val="007071DE"/>
    <w:rsid w:val="0072620F"/>
    <w:rsid w:val="007263BD"/>
    <w:rsid w:val="00735878"/>
    <w:rsid w:val="00735B7D"/>
    <w:rsid w:val="00740AC8"/>
    <w:rsid w:val="00757C63"/>
    <w:rsid w:val="00783DD3"/>
    <w:rsid w:val="00785BEE"/>
    <w:rsid w:val="00785D27"/>
    <w:rsid w:val="00790DD8"/>
    <w:rsid w:val="0079539B"/>
    <w:rsid w:val="007A03B3"/>
    <w:rsid w:val="007A3B0D"/>
    <w:rsid w:val="007C5AC9"/>
    <w:rsid w:val="007C6C26"/>
    <w:rsid w:val="007D268D"/>
    <w:rsid w:val="007D2855"/>
    <w:rsid w:val="007D3AEC"/>
    <w:rsid w:val="007E217D"/>
    <w:rsid w:val="007E3DC3"/>
    <w:rsid w:val="007E6128"/>
    <w:rsid w:val="007F0F6E"/>
    <w:rsid w:val="007F2F4C"/>
    <w:rsid w:val="007F788B"/>
    <w:rsid w:val="00804BB0"/>
    <w:rsid w:val="00805A94"/>
    <w:rsid w:val="0080784C"/>
    <w:rsid w:val="008116A6"/>
    <w:rsid w:val="00813C17"/>
    <w:rsid w:val="00821CEC"/>
    <w:rsid w:val="00840486"/>
    <w:rsid w:val="008472C3"/>
    <w:rsid w:val="00861206"/>
    <w:rsid w:val="00874C73"/>
    <w:rsid w:val="00877394"/>
    <w:rsid w:val="00887DB6"/>
    <w:rsid w:val="008941E7"/>
    <w:rsid w:val="008950C2"/>
    <w:rsid w:val="008B4F78"/>
    <w:rsid w:val="008C1253"/>
    <w:rsid w:val="008D10FB"/>
    <w:rsid w:val="008E1A25"/>
    <w:rsid w:val="008F744A"/>
    <w:rsid w:val="009122BB"/>
    <w:rsid w:val="00912516"/>
    <w:rsid w:val="00913B6D"/>
    <w:rsid w:val="00925262"/>
    <w:rsid w:val="009355D2"/>
    <w:rsid w:val="0093722C"/>
    <w:rsid w:val="00963B0F"/>
    <w:rsid w:val="009810D3"/>
    <w:rsid w:val="0099114F"/>
    <w:rsid w:val="009A267F"/>
    <w:rsid w:val="009A2D6B"/>
    <w:rsid w:val="009A448F"/>
    <w:rsid w:val="009B1F2D"/>
    <w:rsid w:val="009C2620"/>
    <w:rsid w:val="009D1474"/>
    <w:rsid w:val="009E0234"/>
    <w:rsid w:val="009E331F"/>
    <w:rsid w:val="009F0B15"/>
    <w:rsid w:val="009F66A8"/>
    <w:rsid w:val="00A12E9E"/>
    <w:rsid w:val="00A205EB"/>
    <w:rsid w:val="00A32995"/>
    <w:rsid w:val="00A34091"/>
    <w:rsid w:val="00A466EE"/>
    <w:rsid w:val="00A60D15"/>
    <w:rsid w:val="00A62B49"/>
    <w:rsid w:val="00A7048E"/>
    <w:rsid w:val="00A715B3"/>
    <w:rsid w:val="00A71EF5"/>
    <w:rsid w:val="00A83318"/>
    <w:rsid w:val="00A87DD3"/>
    <w:rsid w:val="00A903ED"/>
    <w:rsid w:val="00A91D2D"/>
    <w:rsid w:val="00AA6E73"/>
    <w:rsid w:val="00AB0DCD"/>
    <w:rsid w:val="00AB2165"/>
    <w:rsid w:val="00AB4CBB"/>
    <w:rsid w:val="00AD1687"/>
    <w:rsid w:val="00AD3666"/>
    <w:rsid w:val="00AE1993"/>
    <w:rsid w:val="00AF4D81"/>
    <w:rsid w:val="00B06574"/>
    <w:rsid w:val="00B22BF1"/>
    <w:rsid w:val="00B24423"/>
    <w:rsid w:val="00B303D1"/>
    <w:rsid w:val="00B4263C"/>
    <w:rsid w:val="00B45D30"/>
    <w:rsid w:val="00B5559F"/>
    <w:rsid w:val="00B576E9"/>
    <w:rsid w:val="00B66553"/>
    <w:rsid w:val="00B6679E"/>
    <w:rsid w:val="00B846C2"/>
    <w:rsid w:val="00B90C41"/>
    <w:rsid w:val="00B95F60"/>
    <w:rsid w:val="00BC2538"/>
    <w:rsid w:val="00BC3B7F"/>
    <w:rsid w:val="00BD03D4"/>
    <w:rsid w:val="00BE3E54"/>
    <w:rsid w:val="00BF41AD"/>
    <w:rsid w:val="00C24227"/>
    <w:rsid w:val="00C2604F"/>
    <w:rsid w:val="00C31397"/>
    <w:rsid w:val="00C4731F"/>
    <w:rsid w:val="00C479E0"/>
    <w:rsid w:val="00C51C6A"/>
    <w:rsid w:val="00C75F6C"/>
    <w:rsid w:val="00C80820"/>
    <w:rsid w:val="00C8314B"/>
    <w:rsid w:val="00C915AE"/>
    <w:rsid w:val="00C91F46"/>
    <w:rsid w:val="00CA1143"/>
    <w:rsid w:val="00CC14BD"/>
    <w:rsid w:val="00CC51B6"/>
    <w:rsid w:val="00CC5526"/>
    <w:rsid w:val="00CC563E"/>
    <w:rsid w:val="00CD23C4"/>
    <w:rsid w:val="00CD293E"/>
    <w:rsid w:val="00CD2BC6"/>
    <w:rsid w:val="00CD64F9"/>
    <w:rsid w:val="00CE4B33"/>
    <w:rsid w:val="00CF553F"/>
    <w:rsid w:val="00D10E31"/>
    <w:rsid w:val="00D11C7E"/>
    <w:rsid w:val="00D508B4"/>
    <w:rsid w:val="00D84081"/>
    <w:rsid w:val="00D86752"/>
    <w:rsid w:val="00D95FA0"/>
    <w:rsid w:val="00DA43DE"/>
    <w:rsid w:val="00DA5725"/>
    <w:rsid w:val="00DA7F11"/>
    <w:rsid w:val="00DC28D6"/>
    <w:rsid w:val="00DC4C0F"/>
    <w:rsid w:val="00DC5FAC"/>
    <w:rsid w:val="00DE3CDE"/>
    <w:rsid w:val="00DF66B4"/>
    <w:rsid w:val="00E00085"/>
    <w:rsid w:val="00E00ACB"/>
    <w:rsid w:val="00E12C5C"/>
    <w:rsid w:val="00E166AA"/>
    <w:rsid w:val="00E24FDF"/>
    <w:rsid w:val="00E3210F"/>
    <w:rsid w:val="00E36879"/>
    <w:rsid w:val="00E4645B"/>
    <w:rsid w:val="00E52D17"/>
    <w:rsid w:val="00E52E31"/>
    <w:rsid w:val="00E647DF"/>
    <w:rsid w:val="00E763E4"/>
    <w:rsid w:val="00E82606"/>
    <w:rsid w:val="00E9136B"/>
    <w:rsid w:val="00EB722F"/>
    <w:rsid w:val="00EF22F0"/>
    <w:rsid w:val="00EF631F"/>
    <w:rsid w:val="00F02A4E"/>
    <w:rsid w:val="00F076F1"/>
    <w:rsid w:val="00F139E0"/>
    <w:rsid w:val="00F250C5"/>
    <w:rsid w:val="00F2548A"/>
    <w:rsid w:val="00F2674C"/>
    <w:rsid w:val="00F42977"/>
    <w:rsid w:val="00F519DC"/>
    <w:rsid w:val="00F7266E"/>
    <w:rsid w:val="00F82220"/>
    <w:rsid w:val="00F84228"/>
    <w:rsid w:val="00F9563C"/>
    <w:rsid w:val="00F97695"/>
    <w:rsid w:val="00FA4EC5"/>
    <w:rsid w:val="00FB18A9"/>
    <w:rsid w:val="00FC77B7"/>
    <w:rsid w:val="00FD2E86"/>
    <w:rsid w:val="00FD4D08"/>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07C44B"/>
  <w15:chartTrackingRefBased/>
  <w15:docId w15:val="{13729854-9F01-47AF-9B4B-9FBBBBF3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rsid w:val="0054617D"/>
    <w:rPr>
      <w:sz w:val="16"/>
      <w:szCs w:val="16"/>
    </w:rPr>
  </w:style>
  <w:style w:type="paragraph" w:styleId="CommentText">
    <w:name w:val="annotation text"/>
    <w:basedOn w:val="Normal"/>
    <w:link w:val="CommentTextChar"/>
    <w:uiPriority w:val="99"/>
    <w:unhideWhenUsed/>
    <w:rsid w:val="0054617D"/>
    <w:pPr>
      <w:spacing w:after="0"/>
    </w:pPr>
    <w:rPr>
      <w:rFonts w:eastAsia="Arial" w:cs="Arial"/>
      <w:szCs w:val="20"/>
      <w:lang w:val="en-GB" w:eastAsia="en-GB"/>
    </w:rPr>
  </w:style>
  <w:style w:type="character" w:customStyle="1" w:styleId="CommentTextChar">
    <w:name w:val="Comment Text Char"/>
    <w:link w:val="CommentText"/>
    <w:uiPriority w:val="99"/>
    <w:rsid w:val="0054617D"/>
    <w:rPr>
      <w:rFonts w:cs="Arial"/>
    </w:rPr>
  </w:style>
  <w:style w:type="character" w:styleId="UnresolvedMention">
    <w:name w:val="Unresolved Mention"/>
    <w:uiPriority w:val="99"/>
    <w:semiHidden/>
    <w:unhideWhenUsed/>
    <w:rsid w:val="001D08E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75C28"/>
    <w:pPr>
      <w:spacing w:after="120"/>
    </w:pPr>
    <w:rPr>
      <w:rFonts w:eastAsia="MS Mincho" w:cs="Times New Roman"/>
      <w:b/>
      <w:bCs/>
      <w:lang w:val="en-US" w:eastAsia="en-US"/>
    </w:rPr>
  </w:style>
  <w:style w:type="character" w:customStyle="1" w:styleId="CommentSubjectChar">
    <w:name w:val="Comment Subject Char"/>
    <w:link w:val="CommentSubject"/>
    <w:uiPriority w:val="99"/>
    <w:semiHidden/>
    <w:rsid w:val="00275C28"/>
    <w:rPr>
      <w:rFonts w:eastAsia="MS Mincho" w:cs="Arial"/>
      <w:b/>
      <w:bCs/>
      <w:lang w:val="en-US" w:eastAsia="en-US"/>
    </w:rPr>
  </w:style>
  <w:style w:type="paragraph" w:customStyle="1" w:styleId="1bodycopy">
    <w:name w:val="1 body copy"/>
    <w:basedOn w:val="Normal"/>
    <w:link w:val="1bodycopyChar"/>
    <w:qFormat/>
    <w:rsid w:val="00925262"/>
    <w:pPr>
      <w:ind w:right="284"/>
    </w:pPr>
  </w:style>
  <w:style w:type="character" w:customStyle="1" w:styleId="1bodycopyChar">
    <w:name w:val="1 body copy Char"/>
    <w:link w:val="1bodycopy"/>
    <w:rsid w:val="00925262"/>
    <w:rPr>
      <w:rFonts w:eastAsia="MS Mincho"/>
      <w:szCs w:val="24"/>
      <w:lang w:val="en-US" w:eastAsia="en-US"/>
    </w:rPr>
  </w:style>
  <w:style w:type="paragraph" w:styleId="ListBullet">
    <w:name w:val="List Bullet"/>
    <w:basedOn w:val="Normal"/>
    <w:uiPriority w:val="99"/>
    <w:unhideWhenUsed/>
    <w:rsid w:val="004E0626"/>
    <w:pPr>
      <w:numPr>
        <w:numId w:val="44"/>
      </w:numPr>
      <w:spacing w:line="259" w:lineRule="auto"/>
      <w:contextualSpacing/>
    </w:pPr>
    <w:rPr>
      <w:rFonts w:ascii="Aptos" w:eastAsiaTheme="minorEastAsia" w:hAnsi="Aptos" w:cstheme="minorBidi"/>
      <w:color w:val="222222"/>
      <w:sz w:val="21"/>
      <w:szCs w:val="22"/>
    </w:rPr>
  </w:style>
  <w:style w:type="paragraph" w:styleId="ListNumber">
    <w:name w:val="List Number"/>
    <w:basedOn w:val="Normal"/>
    <w:uiPriority w:val="99"/>
    <w:unhideWhenUsed/>
    <w:rsid w:val="004E0626"/>
    <w:pPr>
      <w:numPr>
        <w:numId w:val="45"/>
      </w:numPr>
      <w:spacing w:line="259" w:lineRule="auto"/>
      <w:contextualSpacing/>
    </w:pPr>
    <w:rPr>
      <w:rFonts w:ascii="Aptos" w:eastAsiaTheme="minorEastAsia" w:hAnsi="Aptos" w:cstheme="minorBidi"/>
      <w:color w:val="222222"/>
      <w:sz w:val="21"/>
      <w:szCs w:val="22"/>
    </w:rPr>
  </w:style>
  <w:style w:type="paragraph" w:customStyle="1" w:styleId="Policynote">
    <w:name w:val="Policy note"/>
    <w:rsid w:val="004E0626"/>
    <w:pPr>
      <w:spacing w:after="140" w:line="276" w:lineRule="auto"/>
      <w:ind w:left="227"/>
    </w:pPr>
    <w:rPr>
      <w:rFonts w:ascii="Aptos" w:eastAsiaTheme="minorEastAsia" w:hAnsi="Aptos" w:cstheme="minorBidi"/>
      <w:i/>
      <w:color w:val="555555"/>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0315268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201868000">
      <w:bodyDiv w:val="1"/>
      <w:marLeft w:val="0"/>
      <w:marRight w:val="0"/>
      <w:marTop w:val="0"/>
      <w:marBottom w:val="0"/>
      <w:divBdr>
        <w:top w:val="none" w:sz="0" w:space="0" w:color="auto"/>
        <w:left w:val="none" w:sz="0" w:space="0" w:color="auto"/>
        <w:bottom w:val="none" w:sz="0" w:space="0" w:color="auto"/>
        <w:right w:val="none" w:sz="0" w:space="0" w:color="auto"/>
      </w:divBdr>
    </w:div>
    <w:div w:id="1525827059">
      <w:bodyDiv w:val="1"/>
      <w:marLeft w:val="0"/>
      <w:marRight w:val="0"/>
      <w:marTop w:val="0"/>
      <w:marBottom w:val="0"/>
      <w:divBdr>
        <w:top w:val="none" w:sz="0" w:space="0" w:color="auto"/>
        <w:left w:val="none" w:sz="0" w:space="0" w:color="auto"/>
        <w:bottom w:val="none" w:sz="0" w:space="0" w:color="auto"/>
        <w:right w:val="none" w:sz="0" w:space="0" w:color="auto"/>
      </w:divBdr>
    </w:div>
    <w:div w:id="19398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20Clark\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F24835F-3321-444A-ADBA-0033BE0BDB6F}">
  <ds:schemaRefs>
    <ds:schemaRef ds:uri="http://schemas.microsoft.com/sharepoint/v3/contenttype/forms"/>
  </ds:schemaRefs>
</ds:datastoreItem>
</file>

<file path=customXml/itemProps2.xml><?xml version="1.0" encoding="utf-8"?>
<ds:datastoreItem xmlns:ds="http://schemas.openxmlformats.org/officeDocument/2006/customXml" ds:itemID="{729694DE-E163-4766-95A4-2AAB42895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C46BB-6BBE-4984-9936-03AE367274D8}">
  <ds:schemaRefs>
    <ds:schemaRef ds:uri="http://www.w3.org/XML/1998/namespace"/>
    <ds:schemaRef ds:uri="fac96de4-96df-47b5-8f99-1067f854b473"/>
    <ds:schemaRef ds:uri="http://purl.org/dc/dcmitype/"/>
    <ds:schemaRef ds:uri="http://schemas.microsoft.com/office/2006/documentManagement/types"/>
    <ds:schemaRef ds:uri="edeb997f-5e6e-4f1f-8199-f7021d5d74c4"/>
    <ds:schemaRef ds:uri="http://schemas.microsoft.com/office/infopath/2007/PartnerControls"/>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B45CC391-0156-435C-A9EF-C974F9E2B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(2).dot</Template>
  <TotalTime>6</TotalTime>
  <Pages>10</Pages>
  <Words>3395</Words>
  <Characters>19355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22705</CharactersWithSpaces>
  <SharedDoc>false</SharedDoc>
  <HLinks>
    <vt:vector size="150" baseType="variant">
      <vt:variant>
        <vt:i4>3670119</vt:i4>
      </vt:variant>
      <vt:variant>
        <vt:i4>102</vt:i4>
      </vt:variant>
      <vt:variant>
        <vt:i4>0</vt:i4>
      </vt:variant>
      <vt:variant>
        <vt:i4>5</vt:i4>
      </vt:variant>
      <vt:variant>
        <vt:lpwstr>http://www.hse.gov.uk/riddor/report.htm</vt:lpwstr>
      </vt:variant>
      <vt:variant>
        <vt:lpwstr/>
      </vt:variant>
      <vt:variant>
        <vt:i4>3932260</vt:i4>
      </vt:variant>
      <vt:variant>
        <vt:i4>99</vt:i4>
      </vt:variant>
      <vt:variant>
        <vt:i4>0</vt:i4>
      </vt:variant>
      <vt:variant>
        <vt:i4>5</vt:i4>
      </vt:variant>
      <vt:variant>
        <vt:lpwstr>http://www.legislation.gov.uk/uksi/2012/1943/regulation/5/made</vt:lpwstr>
      </vt:variant>
      <vt:variant>
        <vt:lpwstr/>
      </vt:variant>
      <vt:variant>
        <vt:i4>6750256</vt:i4>
      </vt:variant>
      <vt:variant>
        <vt:i4>96</vt:i4>
      </vt:variant>
      <vt:variant>
        <vt:i4>0</vt:i4>
      </vt:variant>
      <vt:variant>
        <vt:i4>5</vt:i4>
      </vt:variant>
      <vt:variant>
        <vt:lpwstr>http://www.legislation.gov.uk/uksi/1979/628</vt:lpwstr>
      </vt:variant>
      <vt:variant>
        <vt:lpwstr/>
      </vt:variant>
      <vt:variant>
        <vt:i4>4194399</vt:i4>
      </vt:variant>
      <vt:variant>
        <vt:i4>93</vt:i4>
      </vt:variant>
      <vt:variant>
        <vt:i4>0</vt:i4>
      </vt:variant>
      <vt:variant>
        <vt:i4>5</vt:i4>
      </vt:variant>
      <vt:variant>
        <vt:lpwstr>http://www.legislation.gov.uk/uksi/2013/1471/schedule/1/paragraph/1/made</vt:lpwstr>
      </vt:variant>
      <vt:variant>
        <vt:lpwstr/>
      </vt:variant>
      <vt:variant>
        <vt:i4>7077921</vt:i4>
      </vt:variant>
      <vt:variant>
        <vt:i4>90</vt:i4>
      </vt:variant>
      <vt:variant>
        <vt:i4>0</vt:i4>
      </vt:variant>
      <vt:variant>
        <vt:i4>5</vt:i4>
      </vt:variant>
      <vt:variant>
        <vt:lpwstr>http://www.legislation.gov.uk/uksi/1999/3242/contents/made</vt:lpwstr>
      </vt:variant>
      <vt:variant>
        <vt:lpwstr/>
      </vt:variant>
      <vt:variant>
        <vt:i4>3932265</vt:i4>
      </vt:variant>
      <vt:variant>
        <vt:i4>87</vt:i4>
      </vt:variant>
      <vt:variant>
        <vt:i4>0</vt:i4>
      </vt:variant>
      <vt:variant>
        <vt:i4>5</vt:i4>
      </vt:variant>
      <vt:variant>
        <vt:lpwstr>http://www.legislation.gov.uk/uksi/1992/2051/regulation/3/made</vt:lpwstr>
      </vt:variant>
      <vt:variant>
        <vt:lpwstr/>
      </vt:variant>
      <vt:variant>
        <vt:i4>524291</vt:i4>
      </vt:variant>
      <vt:variant>
        <vt:i4>84</vt:i4>
      </vt:variant>
      <vt:variant>
        <vt:i4>0</vt:i4>
      </vt:variant>
      <vt:variant>
        <vt:i4>5</vt:i4>
      </vt:variant>
      <vt:variant>
        <vt:lpwstr>http://www.legislation.gov.uk/uksi/1981/917/regulation/3/made</vt:lpwstr>
      </vt:variant>
      <vt:variant>
        <vt:lpwstr/>
      </vt:variant>
      <vt:variant>
        <vt:i4>6684799</vt:i4>
      </vt:variant>
      <vt:variant>
        <vt:i4>81</vt:i4>
      </vt:variant>
      <vt:variant>
        <vt:i4>0</vt:i4>
      </vt:variant>
      <vt:variant>
        <vt:i4>5</vt:i4>
      </vt:variant>
      <vt:variant>
        <vt:lpwstr>https://www.hse.gov.uk/pubns/edis1.htm</vt:lpwstr>
      </vt:variant>
      <vt:variant>
        <vt:lpwstr/>
      </vt:variant>
      <vt:variant>
        <vt:i4>2752620</vt:i4>
      </vt:variant>
      <vt:variant>
        <vt:i4>78</vt:i4>
      </vt:variant>
      <vt:variant>
        <vt:i4>0</vt:i4>
      </vt:variant>
      <vt:variant>
        <vt:i4>5</vt:i4>
      </vt:variant>
      <vt:variant>
        <vt:lpwstr>https://www.gov.uk/government/publications/health-and-safety-advice-for-schools</vt:lpwstr>
      </vt:variant>
      <vt:variant>
        <vt:lpwstr/>
      </vt:variant>
      <vt:variant>
        <vt:i4>8257573</vt:i4>
      </vt:variant>
      <vt:variant>
        <vt:i4>75</vt:i4>
      </vt:variant>
      <vt:variant>
        <vt:i4>0</vt:i4>
      </vt:variant>
      <vt:variant>
        <vt:i4>5</vt:i4>
      </vt:variant>
      <vt:variant>
        <vt:lpwstr>https://www.gov.uk/government/publications/first-aid-in-schools</vt:lpwstr>
      </vt:variant>
      <vt:variant>
        <vt:lpwstr/>
      </vt:variant>
      <vt:variant>
        <vt:i4>4194317</vt:i4>
      </vt:variant>
      <vt:variant>
        <vt:i4>72</vt:i4>
      </vt:variant>
      <vt:variant>
        <vt:i4>0</vt:i4>
      </vt:variant>
      <vt:variant>
        <vt:i4>5</vt:i4>
      </vt:variant>
      <vt:variant>
        <vt:lpwstr>https://www.gov.uk/government/publications/early-years-foundation-stage-framework--2</vt:lpwstr>
      </vt:variant>
      <vt:variant>
        <vt:lpwstr/>
      </vt:variant>
      <vt:variant>
        <vt:i4>1048625</vt:i4>
      </vt:variant>
      <vt:variant>
        <vt:i4>68</vt:i4>
      </vt:variant>
      <vt:variant>
        <vt:i4>0</vt:i4>
      </vt:variant>
      <vt:variant>
        <vt:i4>5</vt:i4>
      </vt:variant>
      <vt:variant>
        <vt:lpwstr/>
      </vt:variant>
      <vt:variant>
        <vt:lpwstr>_Toc114676369</vt:lpwstr>
      </vt:variant>
      <vt:variant>
        <vt:i4>1048625</vt:i4>
      </vt:variant>
      <vt:variant>
        <vt:i4>62</vt:i4>
      </vt:variant>
      <vt:variant>
        <vt:i4>0</vt:i4>
      </vt:variant>
      <vt:variant>
        <vt:i4>5</vt:i4>
      </vt:variant>
      <vt:variant>
        <vt:lpwstr/>
      </vt:variant>
      <vt:variant>
        <vt:lpwstr>_Toc114676368</vt:lpwstr>
      </vt:variant>
      <vt:variant>
        <vt:i4>1048625</vt:i4>
      </vt:variant>
      <vt:variant>
        <vt:i4>56</vt:i4>
      </vt:variant>
      <vt:variant>
        <vt:i4>0</vt:i4>
      </vt:variant>
      <vt:variant>
        <vt:i4>5</vt:i4>
      </vt:variant>
      <vt:variant>
        <vt:lpwstr/>
      </vt:variant>
      <vt:variant>
        <vt:lpwstr>_Toc114676367</vt:lpwstr>
      </vt:variant>
      <vt:variant>
        <vt:i4>1048625</vt:i4>
      </vt:variant>
      <vt:variant>
        <vt:i4>50</vt:i4>
      </vt:variant>
      <vt:variant>
        <vt:i4>0</vt:i4>
      </vt:variant>
      <vt:variant>
        <vt:i4>5</vt:i4>
      </vt:variant>
      <vt:variant>
        <vt:lpwstr/>
      </vt:variant>
      <vt:variant>
        <vt:lpwstr>_Toc114676366</vt:lpwstr>
      </vt:variant>
      <vt:variant>
        <vt:i4>1048625</vt:i4>
      </vt:variant>
      <vt:variant>
        <vt:i4>44</vt:i4>
      </vt:variant>
      <vt:variant>
        <vt:i4>0</vt:i4>
      </vt:variant>
      <vt:variant>
        <vt:i4>5</vt:i4>
      </vt:variant>
      <vt:variant>
        <vt:lpwstr/>
      </vt:variant>
      <vt:variant>
        <vt:lpwstr>_Toc114676365</vt:lpwstr>
      </vt:variant>
      <vt:variant>
        <vt:i4>1048625</vt:i4>
      </vt:variant>
      <vt:variant>
        <vt:i4>38</vt:i4>
      </vt:variant>
      <vt:variant>
        <vt:i4>0</vt:i4>
      </vt:variant>
      <vt:variant>
        <vt:i4>5</vt:i4>
      </vt:variant>
      <vt:variant>
        <vt:lpwstr/>
      </vt:variant>
      <vt:variant>
        <vt:lpwstr>_Toc114676364</vt:lpwstr>
      </vt:variant>
      <vt:variant>
        <vt:i4>1048625</vt:i4>
      </vt:variant>
      <vt:variant>
        <vt:i4>32</vt:i4>
      </vt:variant>
      <vt:variant>
        <vt:i4>0</vt:i4>
      </vt:variant>
      <vt:variant>
        <vt:i4>5</vt:i4>
      </vt:variant>
      <vt:variant>
        <vt:lpwstr/>
      </vt:variant>
      <vt:variant>
        <vt:lpwstr>_Toc114676363</vt:lpwstr>
      </vt:variant>
      <vt:variant>
        <vt:i4>1048625</vt:i4>
      </vt:variant>
      <vt:variant>
        <vt:i4>26</vt:i4>
      </vt:variant>
      <vt:variant>
        <vt:i4>0</vt:i4>
      </vt:variant>
      <vt:variant>
        <vt:i4>5</vt:i4>
      </vt:variant>
      <vt:variant>
        <vt:lpwstr/>
      </vt:variant>
      <vt:variant>
        <vt:lpwstr>_Toc114676362</vt:lpwstr>
      </vt:variant>
      <vt:variant>
        <vt:i4>1048625</vt:i4>
      </vt:variant>
      <vt:variant>
        <vt:i4>20</vt:i4>
      </vt:variant>
      <vt:variant>
        <vt:i4>0</vt:i4>
      </vt:variant>
      <vt:variant>
        <vt:i4>5</vt:i4>
      </vt:variant>
      <vt:variant>
        <vt:lpwstr/>
      </vt:variant>
      <vt:variant>
        <vt:lpwstr>_Toc114676361</vt:lpwstr>
      </vt:variant>
      <vt:variant>
        <vt:i4>1048625</vt:i4>
      </vt:variant>
      <vt:variant>
        <vt:i4>14</vt:i4>
      </vt:variant>
      <vt:variant>
        <vt:i4>0</vt:i4>
      </vt:variant>
      <vt:variant>
        <vt:i4>5</vt:i4>
      </vt:variant>
      <vt:variant>
        <vt:lpwstr/>
      </vt:variant>
      <vt:variant>
        <vt:lpwstr>_Toc114676360</vt:lpwstr>
      </vt:variant>
      <vt:variant>
        <vt:i4>1245233</vt:i4>
      </vt:variant>
      <vt:variant>
        <vt:i4>8</vt:i4>
      </vt:variant>
      <vt:variant>
        <vt:i4>0</vt:i4>
      </vt:variant>
      <vt:variant>
        <vt:i4>5</vt:i4>
      </vt:variant>
      <vt:variant>
        <vt:lpwstr/>
      </vt:variant>
      <vt:variant>
        <vt:lpwstr>_Toc114676359</vt:lpwstr>
      </vt:variant>
      <vt:variant>
        <vt:i4>1245233</vt:i4>
      </vt:variant>
      <vt:variant>
        <vt:i4>2</vt:i4>
      </vt:variant>
      <vt:variant>
        <vt:i4>0</vt:i4>
      </vt:variant>
      <vt:variant>
        <vt:i4>5</vt:i4>
      </vt:variant>
      <vt:variant>
        <vt:lpwstr/>
      </vt:variant>
      <vt:variant>
        <vt:lpwstr>_Toc114676358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Clark</dc:creator>
  <cp:keywords/>
  <dc:description/>
  <cp:lastModifiedBy>Debbie Groom</cp:lastModifiedBy>
  <cp:revision>3</cp:revision>
  <cp:lastPrinted>2025-07-24T20:06:00Z</cp:lastPrinted>
  <dcterms:created xsi:type="dcterms:W3CDTF">2026-07-22T08:06:00Z</dcterms:created>
  <dcterms:modified xsi:type="dcterms:W3CDTF">2026-07-22T08:11:00Z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y fmtid="{D5CDD505-2E9C-101B-9397-08002B2CF9AE}" pid="3" name="_activity">
    <vt:lpwstr/>
  </property>
</Properties>
</file>