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12" w:rsidRPr="00557E12" w:rsidRDefault="00557E12" w:rsidP="00557E12">
      <w:pPr>
        <w:suppressAutoHyphens/>
        <w:autoSpaceDE w:val="0"/>
        <w:autoSpaceDN w:val="0"/>
        <w:adjustRightInd w:val="0"/>
        <w:spacing w:after="0" w:line="240" w:lineRule="auto"/>
        <w:ind w:left="1247" w:right="907"/>
        <w:contextualSpacing/>
        <w:jc w:val="center"/>
        <w:textAlignment w:val="center"/>
        <w:rPr>
          <w:rFonts w:ascii="Comic Sans MS" w:eastAsia="Times New Roman" w:hAnsi="Comic Sans MS" w:cs="Times New Roman"/>
          <w:spacing w:val="-10"/>
          <w:kern w:val="28"/>
          <w:sz w:val="40"/>
          <w:szCs w:val="40"/>
          <w:u w:val="single"/>
          <w:lang w:eastAsia="en-GB"/>
        </w:rPr>
      </w:pPr>
      <w:r w:rsidRPr="00557E12">
        <w:rPr>
          <w:rFonts w:ascii="Comic Sans MS" w:eastAsia="Times New Roman" w:hAnsi="Comic Sans MS" w:cs="Times New Roman"/>
          <w:spacing w:val="-10"/>
          <w:kern w:val="28"/>
          <w:sz w:val="40"/>
          <w:szCs w:val="40"/>
          <w:u w:val="single"/>
          <w:lang w:eastAsia="en-GB"/>
        </w:rPr>
        <w:t>Class 1 weekly update</w:t>
      </w:r>
    </w:p>
    <w:p w:rsidR="00557E12" w:rsidRPr="00557E12" w:rsidRDefault="00557E12" w:rsidP="00557E12">
      <w:pPr>
        <w:suppressAutoHyphens/>
        <w:autoSpaceDE w:val="0"/>
        <w:autoSpaceDN w:val="0"/>
        <w:adjustRightInd w:val="0"/>
        <w:spacing w:after="0" w:line="240" w:lineRule="auto"/>
        <w:ind w:left="1247" w:right="907"/>
        <w:contextualSpacing/>
        <w:jc w:val="center"/>
        <w:textAlignment w:val="center"/>
        <w:rPr>
          <w:rFonts w:ascii="Comic Sans MS" w:eastAsia="Times New Roman" w:hAnsi="Comic Sans MS" w:cs="Times New Roman"/>
          <w:spacing w:val="-10"/>
          <w:kern w:val="28"/>
          <w:sz w:val="36"/>
          <w:szCs w:val="36"/>
          <w:u w:val="single"/>
          <w:lang w:eastAsia="en-GB"/>
        </w:rPr>
      </w:pPr>
      <w:r w:rsidRPr="00557E12">
        <w:rPr>
          <w:rFonts w:ascii="Comic Sans MS" w:eastAsia="Times New Roman" w:hAnsi="Comic Sans MS" w:cs="Times New Roman"/>
          <w:spacing w:val="-10"/>
          <w:kern w:val="28"/>
          <w:sz w:val="40"/>
          <w:szCs w:val="40"/>
          <w:lang w:eastAsia="en-GB"/>
        </w:rPr>
        <w:t xml:space="preserve"> </w:t>
      </w:r>
      <w:r w:rsidRPr="00557E12">
        <w:rPr>
          <w:rFonts w:ascii="Comic Sans MS" w:eastAsia="Times New Roman" w:hAnsi="Comic Sans MS" w:cs="Times New Roman"/>
          <w:spacing w:val="-10"/>
          <w:kern w:val="28"/>
          <w:sz w:val="36"/>
          <w:szCs w:val="36"/>
          <w:u w:val="single"/>
          <w:lang w:eastAsia="en-GB"/>
        </w:rPr>
        <w:t xml:space="preserve">(6th November </w:t>
      </w:r>
      <w:r w:rsidRPr="00557E12">
        <w:rPr>
          <w:rFonts w:ascii="Comic Sans MS" w:eastAsia="Times New Roman" w:hAnsi="Comic Sans MS" w:cs="Times New Roman"/>
          <w:spacing w:val="-10"/>
          <w:kern w:val="28"/>
          <w:sz w:val="36"/>
          <w:szCs w:val="36"/>
          <w:u w:val="single"/>
          <w:lang w:eastAsia="en-GB"/>
        </w:rPr>
        <w:t>– 10</w:t>
      </w:r>
      <w:r w:rsidRPr="00557E12">
        <w:rPr>
          <w:rFonts w:ascii="Comic Sans MS" w:eastAsia="Times New Roman" w:hAnsi="Comic Sans MS" w:cs="Times New Roman"/>
          <w:spacing w:val="-10"/>
          <w:kern w:val="28"/>
          <w:sz w:val="36"/>
          <w:szCs w:val="36"/>
          <w:u w:val="single"/>
          <w:vertAlign w:val="superscript"/>
          <w:lang w:eastAsia="en-GB"/>
        </w:rPr>
        <w:t>th</w:t>
      </w:r>
      <w:r w:rsidRPr="00557E12">
        <w:rPr>
          <w:rFonts w:ascii="Comic Sans MS" w:eastAsia="Times New Roman" w:hAnsi="Comic Sans MS" w:cs="Times New Roman"/>
          <w:spacing w:val="-10"/>
          <w:kern w:val="28"/>
          <w:sz w:val="36"/>
          <w:szCs w:val="36"/>
          <w:u w:val="single"/>
          <w:lang w:eastAsia="en-GB"/>
        </w:rPr>
        <w:t xml:space="preserve"> </w:t>
      </w:r>
      <w:r w:rsidR="00373B83" w:rsidRPr="00557E12">
        <w:rPr>
          <w:rFonts w:ascii="Comic Sans MS" w:eastAsia="Times New Roman" w:hAnsi="Comic Sans MS" w:cs="Times New Roman"/>
          <w:spacing w:val="-10"/>
          <w:kern w:val="28"/>
          <w:sz w:val="36"/>
          <w:szCs w:val="36"/>
          <w:u w:val="single"/>
          <w:lang w:eastAsia="en-GB"/>
        </w:rPr>
        <w:t>November 2023</w:t>
      </w:r>
      <w:r w:rsidRPr="00557E12">
        <w:rPr>
          <w:rFonts w:ascii="Comic Sans MS" w:eastAsia="Times New Roman" w:hAnsi="Comic Sans MS" w:cs="Times New Roman"/>
          <w:spacing w:val="-10"/>
          <w:kern w:val="28"/>
          <w:sz w:val="36"/>
          <w:szCs w:val="36"/>
          <w:u w:val="single"/>
          <w:lang w:eastAsia="en-GB"/>
        </w:rPr>
        <w:t>)</w:t>
      </w:r>
    </w:p>
    <w:p w:rsidR="00557E12" w:rsidRPr="00557E12" w:rsidRDefault="00557E12" w:rsidP="00557E12">
      <w:pPr>
        <w:suppressAutoHyphens/>
        <w:autoSpaceDE w:val="0"/>
        <w:autoSpaceDN w:val="0"/>
        <w:adjustRightInd w:val="0"/>
        <w:spacing w:after="170" w:line="360" w:lineRule="atLeast"/>
        <w:ind w:left="1247" w:right="907"/>
        <w:jc w:val="center"/>
        <w:textAlignment w:val="center"/>
        <w:rPr>
          <w:rFonts w:ascii="Twinkl" w:eastAsia="Calibri" w:hAnsi="Twinkl" w:cs="Twinkl"/>
          <w:color w:val="1C1C1C"/>
          <w:sz w:val="28"/>
          <w:szCs w:val="28"/>
          <w:lang w:eastAsia="en-GB"/>
        </w:rPr>
      </w:pPr>
    </w:p>
    <w:p w:rsidR="00557E12" w:rsidRPr="00557E12" w:rsidRDefault="00557E12" w:rsidP="00557E12">
      <w:pPr>
        <w:suppressAutoHyphens/>
        <w:autoSpaceDE w:val="0"/>
        <w:autoSpaceDN w:val="0"/>
        <w:adjustRightInd w:val="0"/>
        <w:spacing w:after="170" w:line="360" w:lineRule="atLeast"/>
        <w:ind w:left="1247" w:right="907"/>
        <w:jc w:val="center"/>
        <w:textAlignment w:val="center"/>
        <w:rPr>
          <w:rFonts w:ascii="Twinkl" w:eastAsia="Calibri" w:hAnsi="Twinkl" w:cs="Twinkl"/>
          <w:b/>
          <w:color w:val="1C1C1C"/>
          <w:sz w:val="28"/>
          <w:szCs w:val="28"/>
          <w:lang w:eastAsia="en-GB"/>
        </w:rPr>
      </w:pPr>
      <w:r w:rsidRPr="00557E12">
        <w:rPr>
          <w:rFonts w:ascii="Twinkl" w:eastAsia="Calibri" w:hAnsi="Twinkl" w:cs="Twinkl"/>
          <w:b/>
          <w:color w:val="1C1C1C"/>
          <w:sz w:val="28"/>
          <w:szCs w:val="28"/>
          <w:lang w:eastAsia="en-GB"/>
        </w:rPr>
        <w:t xml:space="preserve">Our learning theme this week is: </w:t>
      </w:r>
      <w:r w:rsidRPr="00557E12">
        <w:rPr>
          <w:rFonts w:ascii="Twinkl" w:eastAsia="Calibri" w:hAnsi="Twinkl" w:cs="Twinkl"/>
          <w:color w:val="1C1C1C"/>
          <w:sz w:val="28"/>
          <w:szCs w:val="28"/>
          <w:lang w:eastAsia="en-GB"/>
        </w:rPr>
        <w:t xml:space="preserve">Diwali/Remembrance Day </w:t>
      </w:r>
    </w:p>
    <w:p w:rsidR="00557E12" w:rsidRPr="00557E12" w:rsidRDefault="00557E12" w:rsidP="00557E12">
      <w:pPr>
        <w:suppressAutoHyphens/>
        <w:autoSpaceDE w:val="0"/>
        <w:autoSpaceDN w:val="0"/>
        <w:adjustRightInd w:val="0"/>
        <w:spacing w:after="170" w:line="360" w:lineRule="atLeast"/>
        <w:ind w:left="1247" w:right="907"/>
        <w:jc w:val="center"/>
        <w:textAlignment w:val="center"/>
        <w:rPr>
          <w:rFonts w:ascii="Twinkl" w:eastAsia="Calibri" w:hAnsi="Twinkl" w:cs="Twinkl"/>
          <w:b/>
          <w:color w:val="1C1C1C"/>
          <w:sz w:val="24"/>
          <w:szCs w:val="24"/>
          <w:lang w:eastAsia="en-GB"/>
        </w:rPr>
      </w:pPr>
      <w:r w:rsidRPr="00557E12">
        <w:rPr>
          <w:rFonts w:ascii="Twinkl" w:eastAsia="Calibri" w:hAnsi="Twinkl" w:cs="Twinkl"/>
          <w:b/>
          <w:color w:val="1C1C1C"/>
          <w:sz w:val="24"/>
          <w:szCs w:val="24"/>
          <w:lang w:eastAsia="en-GB"/>
        </w:rPr>
        <w:t xml:space="preserve">Book of the week: </w:t>
      </w:r>
      <w:r w:rsidRPr="00557E12">
        <w:rPr>
          <w:rFonts w:ascii="Twinkl" w:eastAsia="Calibri" w:hAnsi="Twinkl" w:cs="Twinkl"/>
          <w:color w:val="1C1C1C"/>
          <w:sz w:val="24"/>
          <w:szCs w:val="24"/>
          <w:lang w:eastAsia="en-GB"/>
        </w:rPr>
        <w:t xml:space="preserve">The Runaway Chapatti </w:t>
      </w:r>
    </w:p>
    <w:p w:rsidR="00557E12" w:rsidRPr="00557E12" w:rsidRDefault="00557E12" w:rsidP="00557E12">
      <w:pPr>
        <w:suppressAutoHyphens/>
        <w:autoSpaceDE w:val="0"/>
        <w:autoSpaceDN w:val="0"/>
        <w:adjustRightInd w:val="0"/>
        <w:spacing w:after="170" w:line="360" w:lineRule="atLeast"/>
        <w:ind w:left="1247" w:right="907"/>
        <w:jc w:val="center"/>
        <w:textAlignment w:val="center"/>
        <w:rPr>
          <w:rFonts w:ascii="Twinkl" w:eastAsia="Calibri" w:hAnsi="Twinkl" w:cs="Twinkl"/>
          <w:b/>
          <w:color w:val="1C1C1C"/>
          <w:sz w:val="24"/>
          <w:szCs w:val="24"/>
          <w:lang w:eastAsia="en-GB"/>
        </w:rPr>
      </w:pPr>
      <w:r w:rsidRPr="00557E12">
        <w:rPr>
          <w:rFonts w:ascii="Twinkl" w:eastAsia="Calibri" w:hAnsi="Twinkl" w:cs="Twinkl"/>
          <w:b/>
          <w:color w:val="1C1C1C"/>
          <w:sz w:val="24"/>
          <w:szCs w:val="24"/>
          <w:lang w:eastAsia="en-GB"/>
        </w:rPr>
        <w:t xml:space="preserve">Collective worship: </w:t>
      </w:r>
      <w:r w:rsidRPr="00557E12">
        <w:rPr>
          <w:rFonts w:ascii="Twinkl" w:eastAsia="Calibri" w:hAnsi="Twinkl" w:cs="Twinkl"/>
          <w:color w:val="1C1C1C"/>
          <w:sz w:val="24"/>
          <w:szCs w:val="24"/>
          <w:lang w:eastAsia="en-GB"/>
        </w:rPr>
        <w:t>We will share ‘A new life for Abraham’ together</w:t>
      </w:r>
    </w:p>
    <w:p w:rsidR="00557E12" w:rsidRPr="00557E12" w:rsidRDefault="00557E12" w:rsidP="00557E12">
      <w:pPr>
        <w:suppressAutoHyphens/>
        <w:autoSpaceDE w:val="0"/>
        <w:autoSpaceDN w:val="0"/>
        <w:adjustRightInd w:val="0"/>
        <w:spacing w:after="170" w:line="360" w:lineRule="atLeast"/>
        <w:ind w:left="1247" w:right="907"/>
        <w:jc w:val="center"/>
        <w:textAlignment w:val="center"/>
        <w:rPr>
          <w:rFonts w:ascii="Twinkl" w:eastAsia="Calibri" w:hAnsi="Twinkl" w:cs="Twinkl"/>
          <w:b/>
          <w:color w:val="1C1C1C"/>
          <w:sz w:val="24"/>
          <w:szCs w:val="24"/>
          <w:lang w:eastAsia="en-GB"/>
        </w:rPr>
      </w:pPr>
      <w:r w:rsidRPr="00557E12">
        <w:rPr>
          <w:rFonts w:ascii="Twinkl" w:eastAsia="Calibri" w:hAnsi="Twinkl" w:cs="Twinkl"/>
          <w:b/>
          <w:color w:val="1C1C1C"/>
          <w:sz w:val="24"/>
          <w:szCs w:val="24"/>
          <w:lang w:eastAsia="en-GB"/>
        </w:rPr>
        <w:t xml:space="preserve">Makaton Signs of the week: </w:t>
      </w:r>
      <w:r w:rsidRPr="00557E12">
        <w:rPr>
          <w:rFonts w:ascii="Twinkl" w:eastAsia="Calibri" w:hAnsi="Twinkl" w:cs="Twinkl"/>
          <w:color w:val="1C1C1C"/>
          <w:sz w:val="24"/>
          <w:szCs w:val="24"/>
          <w:lang w:eastAsia="en-GB"/>
        </w:rPr>
        <w:t>Poppy</w:t>
      </w:r>
    </w:p>
    <w:p w:rsidR="00557E12" w:rsidRPr="00557E12" w:rsidRDefault="00557E12" w:rsidP="00557E12">
      <w:pPr>
        <w:suppressAutoHyphens/>
        <w:autoSpaceDE w:val="0"/>
        <w:autoSpaceDN w:val="0"/>
        <w:adjustRightInd w:val="0"/>
        <w:spacing w:after="0" w:line="276" w:lineRule="auto"/>
        <w:ind w:left="1247" w:right="907"/>
        <w:jc w:val="both"/>
        <w:textAlignment w:val="center"/>
        <w:rPr>
          <w:rFonts w:ascii="Comic Sans MS" w:eastAsia="Calibri" w:hAnsi="Comic Sans MS" w:cs="Twinkl"/>
          <w:b/>
          <w:color w:val="1C1C1C"/>
          <w:sz w:val="20"/>
          <w:szCs w:val="20"/>
          <w:u w:val="single"/>
          <w:lang w:eastAsia="en-GB"/>
        </w:rPr>
      </w:pPr>
      <w:r w:rsidRPr="00557E12">
        <w:rPr>
          <w:rFonts w:ascii="Comic Sans MS" w:eastAsia="Calibri" w:hAnsi="Comic Sans MS" w:cs="Twinkl"/>
          <w:b/>
          <w:color w:val="1C1C1C"/>
          <w:sz w:val="20"/>
          <w:szCs w:val="20"/>
          <w:u w:val="single"/>
          <w:lang w:eastAsia="en-GB"/>
        </w:rPr>
        <w:t>Nursery</w:t>
      </w:r>
    </w:p>
    <w:p w:rsidR="00557E12" w:rsidRPr="00557E12" w:rsidRDefault="00557E12"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color w:val="1C1C1C"/>
          <w:sz w:val="24"/>
          <w:szCs w:val="24"/>
          <w:lang w:eastAsia="en-GB"/>
        </w:rPr>
        <w:t>We will be creating Rangoli patterns using loose parts for Diwali.</w:t>
      </w:r>
    </w:p>
    <w:p w:rsidR="00557E12" w:rsidRPr="00557E12" w:rsidRDefault="00557E12"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color w:val="1C1C1C"/>
          <w:sz w:val="24"/>
          <w:szCs w:val="24"/>
          <w:lang w:eastAsia="en-GB"/>
        </w:rPr>
        <w:t xml:space="preserve">In Maths we will be comparing size and weight. </w:t>
      </w:r>
    </w:p>
    <w:p w:rsidR="00557E12" w:rsidRPr="00557E12" w:rsidRDefault="00557E12"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color w:val="1C1C1C"/>
          <w:sz w:val="24"/>
          <w:szCs w:val="24"/>
          <w:lang w:eastAsia="en-GB"/>
        </w:rPr>
        <w:t>In literacy we will be learning the poem/rhyme ‘Little lamps’ and listening carefully in Phonics to play Forest sound bingo.</w:t>
      </w:r>
    </w:p>
    <w:p w:rsidR="00557E12" w:rsidRPr="00557E12" w:rsidRDefault="00557E12" w:rsidP="00557E12">
      <w:pPr>
        <w:suppressAutoHyphens/>
        <w:autoSpaceDE w:val="0"/>
        <w:autoSpaceDN w:val="0"/>
        <w:adjustRightInd w:val="0"/>
        <w:spacing w:after="170" w:line="360" w:lineRule="atLeast"/>
        <w:ind w:left="1247" w:right="907"/>
        <w:jc w:val="both"/>
        <w:textAlignment w:val="center"/>
        <w:rPr>
          <w:rFonts w:ascii="Twinkl" w:eastAsia="Calibri" w:hAnsi="Twinkl" w:cs="Twinkl"/>
          <w:color w:val="538135" w:themeColor="accent6" w:themeShade="BF"/>
          <w:sz w:val="24"/>
          <w:szCs w:val="24"/>
          <w:lang w:eastAsia="en-GB"/>
        </w:rPr>
      </w:pPr>
      <w:r w:rsidRPr="00557E12">
        <w:rPr>
          <w:rFonts w:ascii="Twinkl" w:eastAsia="Calibri" w:hAnsi="Twinkl" w:cs="Twinkl"/>
          <w:color w:val="538135" w:themeColor="accent6" w:themeShade="BF"/>
          <w:sz w:val="24"/>
          <w:szCs w:val="24"/>
          <w:lang w:eastAsia="en-GB"/>
        </w:rPr>
        <w:t>Cut the poppies out and order them from the biggest to the smallest!</w:t>
      </w:r>
    </w:p>
    <w:p w:rsidR="00557E12" w:rsidRPr="00557E12" w:rsidRDefault="00557E12" w:rsidP="00557E12">
      <w:p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noProof/>
          <w:color w:val="1C1C1C"/>
          <w:sz w:val="26"/>
          <w:szCs w:val="26"/>
          <w:lang w:eastAsia="en-GB"/>
        </w:rPr>
        <w:drawing>
          <wp:inline distT="0" distB="0" distL="0" distR="0">
            <wp:extent cx="1019175" cy="1019175"/>
            <wp:effectExtent l="0" t="0" r="9525" b="9525"/>
            <wp:docPr id="4" name="Picture 4" descr="https://www.poppyshop.org.uk/cdn/shop/products/AC4091_Iron_on_poppies_for_kits_15_pack_1.jpg?crop=center&amp;height=900&amp;v=1645203313&amp;width=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ppyshop.org.uk/cdn/shop/products/AC4091_Iron_on_poppies_for_kits_15_pack_1.jpg?crop=center&amp;height=900&amp;v=1645203313&amp;width=9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557E12">
        <w:rPr>
          <w:rFonts w:ascii="Twinkl" w:eastAsia="Calibri" w:hAnsi="Twinkl" w:cs="Twinkl"/>
          <w:noProof/>
          <w:color w:val="1C1C1C"/>
          <w:sz w:val="26"/>
          <w:szCs w:val="26"/>
          <w:lang w:eastAsia="en-GB"/>
        </w:rPr>
        <w:drawing>
          <wp:inline distT="0" distB="0" distL="0" distR="0">
            <wp:extent cx="438150" cy="438150"/>
            <wp:effectExtent l="0" t="0" r="0" b="0"/>
            <wp:docPr id="3" name="Picture 3" descr="https://www.poppyshop.org.uk/cdn/shop/products/AC4091_Iron_on_poppies_for_kits_15_pack_1.jpg?crop=center&amp;height=900&amp;v=1645203313&amp;width=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ppyshop.org.uk/cdn/shop/products/AC4091_Iron_on_poppies_for_kits_15_pack_1.jpg?crop=center&amp;height=900&amp;v=1645203313&amp;width=9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557E12">
        <w:rPr>
          <w:rFonts w:ascii="Twinkl" w:eastAsia="Calibri" w:hAnsi="Twinkl" w:cs="Twinkl"/>
          <w:noProof/>
          <w:color w:val="1C1C1C"/>
          <w:sz w:val="26"/>
          <w:szCs w:val="26"/>
          <w:lang w:eastAsia="en-GB"/>
        </w:rPr>
        <w:drawing>
          <wp:inline distT="0" distB="0" distL="0" distR="0">
            <wp:extent cx="1781175" cy="1781175"/>
            <wp:effectExtent l="0" t="0" r="9525" b="9525"/>
            <wp:docPr id="2" name="Picture 2" descr="https://www.poppyshop.org.uk/cdn/shop/products/AC4091_Iron_on_poppies_for_kits_15_pack_1.jpg?crop=center&amp;height=900&amp;v=1645203313&amp;width=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ppyshop.org.uk/cdn/shop/products/AC4091_Iron_on_poppies_for_kits_15_pack_1.jpg?crop=center&amp;height=900&amp;v=1645203313&amp;width=9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r w:rsidRPr="00557E12">
        <w:rPr>
          <w:rFonts w:ascii="Twinkl" w:eastAsia="Calibri" w:hAnsi="Twinkl" w:cs="Twinkl"/>
          <w:noProof/>
          <w:color w:val="1C1C1C"/>
          <w:sz w:val="26"/>
          <w:szCs w:val="26"/>
          <w:lang w:eastAsia="en-GB"/>
        </w:rPr>
        <w:drawing>
          <wp:inline distT="0" distB="0" distL="0" distR="0">
            <wp:extent cx="781050" cy="781050"/>
            <wp:effectExtent l="0" t="0" r="0" b="0"/>
            <wp:docPr id="1" name="Picture 1" descr="https://www.poppyshop.org.uk/cdn/shop/products/AC4091_Iron_on_poppies_for_kits_15_pack_1.jpg?crop=center&amp;height=900&amp;v=1645203313&amp;width=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ppyshop.org.uk/cdn/shop/products/AC4091_Iron_on_poppies_for_kits_15_pack_1.jpg?crop=center&amp;height=900&amp;v=1645203313&amp;width=9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557E12" w:rsidRPr="00557E12" w:rsidRDefault="00557E12" w:rsidP="00557E12">
      <w:pPr>
        <w:suppressAutoHyphens/>
        <w:autoSpaceDE w:val="0"/>
        <w:autoSpaceDN w:val="0"/>
        <w:adjustRightInd w:val="0"/>
        <w:spacing w:after="0" w:line="240" w:lineRule="auto"/>
        <w:ind w:left="1247" w:right="907" w:hanging="142"/>
        <w:textAlignment w:val="center"/>
        <w:rPr>
          <w:rFonts w:ascii="Comic Sans MS" w:eastAsia="Calibri" w:hAnsi="Comic Sans MS" w:cs="Twinkl"/>
          <w:b/>
          <w:color w:val="1C1C1C"/>
          <w:sz w:val="20"/>
          <w:szCs w:val="20"/>
          <w:u w:val="single"/>
          <w:lang w:eastAsia="en-GB"/>
        </w:rPr>
      </w:pPr>
      <w:r w:rsidRPr="00557E12">
        <w:rPr>
          <w:rFonts w:ascii="Comic Sans MS" w:eastAsia="Calibri" w:hAnsi="Comic Sans MS" w:cs="Twinkl"/>
          <w:b/>
          <w:color w:val="1C1C1C"/>
          <w:sz w:val="20"/>
          <w:szCs w:val="20"/>
          <w:u w:val="single"/>
          <w:lang w:eastAsia="en-GB"/>
        </w:rPr>
        <w:t>Reception</w:t>
      </w:r>
    </w:p>
    <w:p w:rsidR="00557E12" w:rsidRPr="00557E12" w:rsidRDefault="00557E12"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color w:val="1C1C1C"/>
          <w:sz w:val="24"/>
          <w:szCs w:val="24"/>
          <w:lang w:eastAsia="en-GB"/>
        </w:rPr>
        <w:t>In Phonics this week we will be focusing on blending and segmenting sounds we have learnt so far.</w:t>
      </w:r>
    </w:p>
    <w:p w:rsidR="00557E12" w:rsidRPr="00557E12" w:rsidRDefault="00373B83"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Pr>
          <w:noProof/>
          <w:lang w:eastAsia="en-GB"/>
        </w:rPr>
        <w:drawing>
          <wp:anchor distT="0" distB="0" distL="114300" distR="114300" simplePos="0" relativeHeight="251659264" behindDoc="1" locked="0" layoutInCell="1" allowOverlap="1" wp14:anchorId="3AEC0D78" wp14:editId="0CCD8E83">
            <wp:simplePos x="0" y="0"/>
            <wp:positionH relativeFrom="margin">
              <wp:align>right</wp:align>
            </wp:positionH>
            <wp:positionV relativeFrom="paragraph">
              <wp:posOffset>152400</wp:posOffset>
            </wp:positionV>
            <wp:extent cx="1104900" cy="1104900"/>
            <wp:effectExtent l="0" t="0" r="0" b="0"/>
            <wp:wrapTight wrapText="bothSides">
              <wp:wrapPolygon edited="0">
                <wp:start x="0" y="0"/>
                <wp:lineTo x="0" y="21228"/>
                <wp:lineTo x="21228" y="21228"/>
                <wp:lineTo x="21228" y="0"/>
                <wp:lineTo x="0" y="0"/>
              </wp:wrapPolygon>
            </wp:wrapTight>
            <wp:docPr id="6" name="Picture 6" descr="Let's Make a Homemade Balance Scale to Weigh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s Make a Homemade Balance Scale to Weigh Chicke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E12" w:rsidRPr="00557E12">
        <w:rPr>
          <w:rFonts w:ascii="Twinkl" w:eastAsia="Calibri" w:hAnsi="Twinkl" w:cs="Twinkl"/>
          <w:color w:val="1C1C1C"/>
          <w:sz w:val="24"/>
          <w:szCs w:val="24"/>
          <w:lang w:eastAsia="en-GB"/>
        </w:rPr>
        <w:t>In Maths we will be comparing objects by weight this week and focusing on the vocabulary ‘heavy ‘and ‘light’.</w:t>
      </w:r>
    </w:p>
    <w:p w:rsidR="00557E12" w:rsidRPr="00557E12" w:rsidRDefault="00557E12" w:rsidP="00557E12">
      <w:pPr>
        <w:suppressAutoHyphens/>
        <w:autoSpaceDE w:val="0"/>
        <w:autoSpaceDN w:val="0"/>
        <w:adjustRightInd w:val="0"/>
        <w:spacing w:after="170" w:line="360" w:lineRule="atLeast"/>
        <w:ind w:left="1247" w:right="907"/>
        <w:jc w:val="both"/>
        <w:textAlignment w:val="center"/>
        <w:rPr>
          <w:rFonts w:ascii="Twinkl" w:eastAsia="Calibri" w:hAnsi="Twinkl" w:cs="Twinkl"/>
          <w:color w:val="538135" w:themeColor="accent6" w:themeShade="BF"/>
          <w:sz w:val="24"/>
          <w:szCs w:val="24"/>
          <w:lang w:eastAsia="en-GB"/>
        </w:rPr>
      </w:pPr>
      <w:r w:rsidRPr="00557E12">
        <w:rPr>
          <w:rFonts w:ascii="Twinkl" w:eastAsia="Calibri" w:hAnsi="Twinkl" w:cs="Twinkl"/>
          <w:color w:val="538135" w:themeColor="accent6" w:themeShade="BF"/>
          <w:sz w:val="24"/>
          <w:szCs w:val="24"/>
          <w:lang w:eastAsia="en-GB"/>
        </w:rPr>
        <w:t xml:space="preserve">Make your own set of weighing scales at home and explore the weights of different objects! </w:t>
      </w:r>
      <w:bookmarkStart w:id="0" w:name="_GoBack"/>
      <w:bookmarkEnd w:id="0"/>
    </w:p>
    <w:p w:rsidR="00557E12" w:rsidRPr="00557E12" w:rsidRDefault="00557E12" w:rsidP="00557E12">
      <w:pPr>
        <w:numPr>
          <w:ilvl w:val="0"/>
          <w:numId w:val="1"/>
        </w:numPr>
        <w:suppressAutoHyphens/>
        <w:autoSpaceDE w:val="0"/>
        <w:autoSpaceDN w:val="0"/>
        <w:adjustRightInd w:val="0"/>
        <w:spacing w:after="170" w:line="360" w:lineRule="atLeast"/>
        <w:ind w:left="1247" w:right="907"/>
        <w:jc w:val="both"/>
        <w:textAlignment w:val="center"/>
        <w:rPr>
          <w:rFonts w:ascii="Twinkl" w:eastAsia="Calibri" w:hAnsi="Twinkl" w:cs="Twinkl"/>
          <w:color w:val="1C1C1C"/>
          <w:sz w:val="24"/>
          <w:szCs w:val="24"/>
          <w:lang w:eastAsia="en-GB"/>
        </w:rPr>
      </w:pPr>
      <w:r w:rsidRPr="00557E12">
        <w:rPr>
          <w:rFonts w:ascii="Twinkl" w:eastAsia="Calibri" w:hAnsi="Twinkl" w:cs="Twinkl"/>
          <w:color w:val="1C1C1C"/>
          <w:sz w:val="24"/>
          <w:szCs w:val="24"/>
          <w:lang w:eastAsia="en-GB"/>
        </w:rPr>
        <w:t xml:space="preserve">We will be cooking Chapattis to help us learn about Diwali and as an introduction to our book of the week. As well as exploring different types of poppy art to mark Remembrance Day. </w:t>
      </w:r>
    </w:p>
    <w:p w:rsidR="00CE3AC4" w:rsidRDefault="00CE3AC4"/>
    <w:sectPr w:rsidR="00CE3AC4" w:rsidSect="00557E12">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70002"/>
    <w:multiLevelType w:val="hybridMultilevel"/>
    <w:tmpl w:val="AD1A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12"/>
    <w:rsid w:val="00373B83"/>
    <w:rsid w:val="00557E12"/>
    <w:rsid w:val="0077247C"/>
    <w:rsid w:val="00CE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7EE8"/>
  <w15:chartTrackingRefBased/>
  <w15:docId w15:val="{EBF47BE9-BE20-4D1D-A9F6-BA48541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Atkins</dc:creator>
  <cp:keywords/>
  <dc:description/>
  <cp:lastModifiedBy>Kimberley Atkins</cp:lastModifiedBy>
  <cp:revision>4</cp:revision>
  <dcterms:created xsi:type="dcterms:W3CDTF">2023-11-05T13:07:00Z</dcterms:created>
  <dcterms:modified xsi:type="dcterms:W3CDTF">2023-11-05T13:13:00Z</dcterms:modified>
</cp:coreProperties>
</file>