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6410B" w14:textId="77777777" w:rsidR="00D547BD" w:rsidRDefault="00D547BD">
      <w:pPr>
        <w:pStyle w:val="Heading1"/>
      </w:pPr>
      <w:bookmarkStart w:id="0" w:name="X70bb0977c80739d2308c8424879dace33987019"/>
      <w:bookmarkStart w:id="1" w:name="_Toc234572636"/>
      <w:r w:rsidRPr="007E2BC6">
        <w:rPr>
          <w:noProof/>
          <w:lang w:val="en-GB" w:eastAsia="en-GB"/>
        </w:rPr>
        <w:drawing>
          <wp:anchor distT="0" distB="0" distL="114300" distR="114300" simplePos="0" relativeHeight="251658240" behindDoc="0" locked="0" layoutInCell="1" allowOverlap="1" wp14:anchorId="466143F2" wp14:editId="1C7863AC">
            <wp:simplePos x="0" y="0"/>
            <wp:positionH relativeFrom="column">
              <wp:posOffset>1497932</wp:posOffset>
            </wp:positionH>
            <wp:positionV relativeFrom="paragraph">
              <wp:posOffset>312821</wp:posOffset>
            </wp:positionV>
            <wp:extent cx="2773680" cy="242824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3680" cy="2428240"/>
                    </a:xfrm>
                    <a:prstGeom prst="rect">
                      <a:avLst/>
                    </a:prstGeom>
                    <a:noFill/>
                    <a:ln>
                      <a:noFill/>
                    </a:ln>
                  </pic:spPr>
                </pic:pic>
              </a:graphicData>
            </a:graphic>
          </wp:anchor>
        </w:drawing>
      </w:r>
      <w:bookmarkEnd w:id="1"/>
    </w:p>
    <w:p w14:paraId="010A2CB9" w14:textId="77777777" w:rsidR="000C273F" w:rsidRPr="000C273F" w:rsidRDefault="000C273F" w:rsidP="000C273F">
      <w:pPr>
        <w:pStyle w:val="BodyText"/>
      </w:pPr>
    </w:p>
    <w:p w14:paraId="7E6273FE" w14:textId="77777777" w:rsidR="000C273F" w:rsidRDefault="000C273F" w:rsidP="000C273F">
      <w:pPr>
        <w:pStyle w:val="BodyText"/>
        <w:jc w:val="center"/>
        <w:rPr>
          <w:rFonts w:asciiTheme="majorHAnsi" w:eastAsiaTheme="majorEastAsia" w:hAnsiTheme="majorHAnsi" w:cstheme="majorBidi"/>
          <w:color w:val="0F4761" w:themeColor="accent1" w:themeShade="BF"/>
          <w:sz w:val="40"/>
          <w:szCs w:val="40"/>
        </w:rPr>
      </w:pPr>
    </w:p>
    <w:p w14:paraId="2208DFB9" w14:textId="77777777" w:rsidR="000C273F" w:rsidRDefault="000C273F" w:rsidP="000C273F">
      <w:pPr>
        <w:pStyle w:val="BodyText"/>
        <w:jc w:val="center"/>
        <w:rPr>
          <w:rFonts w:asciiTheme="majorHAnsi" w:eastAsiaTheme="majorEastAsia" w:hAnsiTheme="majorHAnsi" w:cstheme="majorBidi"/>
          <w:color w:val="0F4761" w:themeColor="accent1" w:themeShade="BF"/>
          <w:sz w:val="40"/>
          <w:szCs w:val="40"/>
        </w:rPr>
      </w:pPr>
    </w:p>
    <w:p w14:paraId="497B7261" w14:textId="77777777" w:rsidR="000C273F" w:rsidRDefault="000C273F" w:rsidP="000C273F">
      <w:pPr>
        <w:pStyle w:val="BodyText"/>
        <w:jc w:val="center"/>
        <w:rPr>
          <w:rFonts w:asciiTheme="majorHAnsi" w:eastAsiaTheme="majorEastAsia" w:hAnsiTheme="majorHAnsi" w:cstheme="majorBidi"/>
          <w:color w:val="0F4761" w:themeColor="accent1" w:themeShade="BF"/>
          <w:sz w:val="40"/>
          <w:szCs w:val="40"/>
        </w:rPr>
      </w:pPr>
    </w:p>
    <w:p w14:paraId="1FDFD998" w14:textId="77777777" w:rsidR="000C273F" w:rsidRDefault="000C273F" w:rsidP="000C273F">
      <w:pPr>
        <w:pStyle w:val="BodyText"/>
        <w:jc w:val="center"/>
        <w:rPr>
          <w:rFonts w:asciiTheme="majorHAnsi" w:eastAsiaTheme="majorEastAsia" w:hAnsiTheme="majorHAnsi" w:cstheme="majorBidi"/>
          <w:color w:val="0F4761" w:themeColor="accent1" w:themeShade="BF"/>
          <w:sz w:val="40"/>
          <w:szCs w:val="40"/>
        </w:rPr>
      </w:pPr>
    </w:p>
    <w:p w14:paraId="69AB5456" w14:textId="77777777" w:rsidR="000C273F" w:rsidRDefault="000C273F" w:rsidP="000C273F">
      <w:pPr>
        <w:pStyle w:val="BodyText"/>
        <w:jc w:val="center"/>
        <w:rPr>
          <w:rFonts w:asciiTheme="majorHAnsi" w:eastAsiaTheme="majorEastAsia" w:hAnsiTheme="majorHAnsi" w:cstheme="majorBidi"/>
          <w:color w:val="0F4761" w:themeColor="accent1" w:themeShade="BF"/>
          <w:sz w:val="40"/>
          <w:szCs w:val="40"/>
        </w:rPr>
      </w:pPr>
    </w:p>
    <w:p w14:paraId="6CCF6951" w14:textId="77777777" w:rsidR="000C273F" w:rsidRDefault="000C273F" w:rsidP="000C273F">
      <w:pPr>
        <w:pStyle w:val="BodyText"/>
        <w:jc w:val="center"/>
        <w:rPr>
          <w:rFonts w:asciiTheme="majorHAnsi" w:eastAsiaTheme="majorEastAsia" w:hAnsiTheme="majorHAnsi" w:cstheme="majorBidi"/>
          <w:color w:val="0F4761" w:themeColor="accent1" w:themeShade="BF"/>
          <w:sz w:val="40"/>
          <w:szCs w:val="40"/>
        </w:rPr>
      </w:pPr>
    </w:p>
    <w:p w14:paraId="6C082EDA" w14:textId="77777777" w:rsidR="00D547BD" w:rsidRDefault="000C273F" w:rsidP="000C273F">
      <w:pPr>
        <w:pStyle w:val="BodyText"/>
        <w:jc w:val="center"/>
      </w:pPr>
      <w:r w:rsidRPr="000C273F">
        <w:rPr>
          <w:rFonts w:asciiTheme="majorHAnsi" w:eastAsiaTheme="majorEastAsia" w:hAnsiTheme="majorHAnsi" w:cstheme="majorBidi"/>
          <w:color w:val="0F4761" w:themeColor="accent1" w:themeShade="BF"/>
          <w:sz w:val="40"/>
          <w:szCs w:val="40"/>
        </w:rPr>
        <w:t>Emotionally-Based School Non-Attendance (EBSNA): Guidance for Supporting Attendance</w:t>
      </w:r>
    </w:p>
    <w:p w14:paraId="10FA46BA" w14:textId="77777777" w:rsidR="00D547BD" w:rsidRDefault="00D547BD" w:rsidP="00D547BD">
      <w:pPr>
        <w:pStyle w:val="BodyText"/>
      </w:pPr>
    </w:p>
    <w:p w14:paraId="6C7805D7" w14:textId="77777777" w:rsidR="00D547BD" w:rsidRDefault="00D547BD" w:rsidP="00D547BD">
      <w:pPr>
        <w:pStyle w:val="BodyText"/>
      </w:pPr>
    </w:p>
    <w:p w14:paraId="5384F2C1" w14:textId="77777777" w:rsidR="00D547BD" w:rsidRDefault="00D547BD" w:rsidP="00D547BD">
      <w:pPr>
        <w:pStyle w:val="BodyText"/>
      </w:pPr>
    </w:p>
    <w:p w14:paraId="2E61B473" w14:textId="77777777" w:rsidR="00D547BD" w:rsidRDefault="00D547BD" w:rsidP="00D547BD">
      <w:pPr>
        <w:pStyle w:val="BodyText"/>
      </w:pPr>
    </w:p>
    <w:p w14:paraId="75546D8D" w14:textId="77777777" w:rsidR="00D547BD" w:rsidRDefault="00D547BD" w:rsidP="00D547BD">
      <w:pPr>
        <w:pStyle w:val="BodyText"/>
      </w:pPr>
    </w:p>
    <w:p w14:paraId="42FBA8E4" w14:textId="77777777" w:rsidR="00D547BD" w:rsidRDefault="00D547BD" w:rsidP="00D547BD">
      <w:pPr>
        <w:pStyle w:val="BodyText"/>
      </w:pPr>
    </w:p>
    <w:p w14:paraId="4B8B179B" w14:textId="77777777" w:rsidR="00D547BD" w:rsidRDefault="00D547BD" w:rsidP="00D547BD">
      <w:pPr>
        <w:pStyle w:val="BodyText"/>
      </w:pPr>
    </w:p>
    <w:p w14:paraId="32157AEA" w14:textId="77777777" w:rsidR="00D547BD" w:rsidRDefault="00D547BD" w:rsidP="00D547BD">
      <w:pPr>
        <w:pStyle w:val="BodyText"/>
      </w:pPr>
    </w:p>
    <w:p w14:paraId="7D19222B" w14:textId="77777777" w:rsidR="00D547BD" w:rsidRDefault="00D547BD" w:rsidP="00D547BD">
      <w:pPr>
        <w:pStyle w:val="BodyText"/>
      </w:pPr>
    </w:p>
    <w:p w14:paraId="4840D08B" w14:textId="77777777" w:rsidR="00D547BD" w:rsidRPr="00D547BD" w:rsidRDefault="00D547BD" w:rsidP="00D547BD">
      <w:pPr>
        <w:pStyle w:val="BodyText"/>
      </w:pPr>
    </w:p>
    <w:p w14:paraId="798D4753" w14:textId="77777777" w:rsidR="00880BDC" w:rsidRDefault="00D547BD">
      <w:pPr>
        <w:pStyle w:val="FirstParagraph"/>
      </w:pPr>
      <w:r>
        <w:rPr>
          <w:b/>
          <w:bCs/>
        </w:rPr>
        <w:t>Date:</w:t>
      </w:r>
      <w:r>
        <w:t xml:space="preserve"> July 2025</w:t>
      </w:r>
      <w:r>
        <w:br/>
      </w:r>
      <w:r>
        <w:rPr>
          <w:b/>
          <w:bCs/>
        </w:rPr>
        <w:t>Review Date:</w:t>
      </w:r>
      <w:r>
        <w:t xml:space="preserve"> July 202</w:t>
      </w:r>
      <w:r w:rsidR="001B259F">
        <w:t>7</w:t>
      </w:r>
      <w:r>
        <w:br/>
      </w:r>
      <w:r>
        <w:rPr>
          <w:b/>
          <w:bCs/>
        </w:rPr>
        <w:t>Headteacher:</w:t>
      </w:r>
      <w:r>
        <w:t xml:space="preserve"> </w:t>
      </w:r>
      <w:proofErr w:type="spellStart"/>
      <w:r>
        <w:t>Mrs</w:t>
      </w:r>
      <w:proofErr w:type="spellEnd"/>
      <w:r>
        <w:t xml:space="preserve"> Deborah Groom</w:t>
      </w:r>
    </w:p>
    <w:p w14:paraId="3BF62B65" w14:textId="77777777" w:rsidR="000C273F" w:rsidRDefault="000C273F" w:rsidP="000C273F">
      <w:pPr>
        <w:pStyle w:val="BodyText"/>
      </w:pPr>
    </w:p>
    <w:sdt>
      <w:sdtPr>
        <w:id w:val="-445768036"/>
        <w:docPartObj>
          <w:docPartGallery w:val="Table of Contents"/>
          <w:docPartUnique/>
        </w:docPartObj>
      </w:sdtPr>
      <w:sdtEndPr>
        <w:rPr>
          <w:rFonts w:asciiTheme="minorHAnsi" w:eastAsiaTheme="minorHAnsi" w:hAnsiTheme="minorHAnsi" w:cstheme="minorBidi"/>
          <w:b/>
          <w:bCs/>
          <w:noProof/>
          <w:color w:val="auto"/>
          <w:sz w:val="24"/>
          <w:szCs w:val="24"/>
        </w:rPr>
      </w:sdtEndPr>
      <w:sdtContent>
        <w:p w14:paraId="6DEB9F6D" w14:textId="77777777" w:rsidR="000C273F" w:rsidRDefault="000C273F">
          <w:pPr>
            <w:pStyle w:val="TOCHeading"/>
          </w:pPr>
          <w:r>
            <w:t>Contents</w:t>
          </w:r>
        </w:p>
        <w:p w14:paraId="034FFB5B" w14:textId="1245FB7D" w:rsidR="000C273F" w:rsidRDefault="000C273F">
          <w:pPr>
            <w:pStyle w:val="TOC1"/>
            <w:tabs>
              <w:tab w:val="right" w:leader="dot" w:pos="9350"/>
            </w:tabs>
            <w:rPr>
              <w:rFonts w:eastAsiaTheme="minorEastAsia"/>
              <w:noProof/>
              <w:sz w:val="22"/>
              <w:szCs w:val="22"/>
              <w:lang w:val="en-GB" w:eastAsia="en-GB"/>
            </w:rPr>
          </w:pPr>
          <w:r>
            <w:fldChar w:fldCharType="begin"/>
          </w:r>
          <w:r>
            <w:instrText xml:space="preserve"> TOC \o "1-3" \h \z \u </w:instrText>
          </w:r>
          <w:r>
            <w:fldChar w:fldCharType="separate"/>
          </w:r>
          <w:hyperlink w:anchor="_Toc234572636" w:history="1">
            <w:r>
              <w:rPr>
                <w:noProof/>
                <w:webHidden/>
              </w:rPr>
              <w:tab/>
            </w:r>
            <w:r>
              <w:rPr>
                <w:noProof/>
                <w:webHidden/>
              </w:rPr>
              <w:fldChar w:fldCharType="begin"/>
            </w:r>
            <w:r>
              <w:rPr>
                <w:noProof/>
                <w:webHidden/>
              </w:rPr>
              <w:instrText xml:space="preserve"> PAGEREF _Toc234572636 \h </w:instrText>
            </w:r>
            <w:r>
              <w:rPr>
                <w:noProof/>
                <w:webHidden/>
              </w:rPr>
            </w:r>
            <w:r>
              <w:rPr>
                <w:noProof/>
                <w:webHidden/>
              </w:rPr>
              <w:fldChar w:fldCharType="separate"/>
            </w:r>
            <w:r w:rsidR="00CC0650">
              <w:rPr>
                <w:noProof/>
                <w:webHidden/>
              </w:rPr>
              <w:t>1</w:t>
            </w:r>
            <w:r>
              <w:rPr>
                <w:noProof/>
                <w:webHidden/>
              </w:rPr>
              <w:fldChar w:fldCharType="end"/>
            </w:r>
          </w:hyperlink>
        </w:p>
        <w:p w14:paraId="2E6A951F" w14:textId="6ABE4590" w:rsidR="000C273F" w:rsidRDefault="000C273F">
          <w:pPr>
            <w:pStyle w:val="TOC2"/>
            <w:tabs>
              <w:tab w:val="right" w:leader="dot" w:pos="9350"/>
            </w:tabs>
            <w:rPr>
              <w:rFonts w:eastAsiaTheme="minorEastAsia"/>
              <w:noProof/>
              <w:sz w:val="22"/>
              <w:szCs w:val="22"/>
              <w:lang w:val="en-GB" w:eastAsia="en-GB"/>
            </w:rPr>
          </w:pPr>
          <w:hyperlink w:anchor="_Toc234572637" w:history="1">
            <w:r w:rsidRPr="00A05C38">
              <w:rPr>
                <w:rStyle w:val="Hyperlink"/>
                <w:noProof/>
              </w:rPr>
              <w:t>1. Introduction</w:t>
            </w:r>
            <w:r>
              <w:rPr>
                <w:noProof/>
                <w:webHidden/>
              </w:rPr>
              <w:tab/>
            </w:r>
            <w:r>
              <w:rPr>
                <w:noProof/>
                <w:webHidden/>
              </w:rPr>
              <w:fldChar w:fldCharType="begin"/>
            </w:r>
            <w:r>
              <w:rPr>
                <w:noProof/>
                <w:webHidden/>
              </w:rPr>
              <w:instrText xml:space="preserve"> PAGEREF _Toc234572637 \h </w:instrText>
            </w:r>
            <w:r>
              <w:rPr>
                <w:noProof/>
                <w:webHidden/>
              </w:rPr>
            </w:r>
            <w:r>
              <w:rPr>
                <w:noProof/>
                <w:webHidden/>
              </w:rPr>
              <w:fldChar w:fldCharType="separate"/>
            </w:r>
            <w:r w:rsidR="00CC0650">
              <w:rPr>
                <w:noProof/>
                <w:webHidden/>
              </w:rPr>
              <w:t>3</w:t>
            </w:r>
            <w:r>
              <w:rPr>
                <w:noProof/>
                <w:webHidden/>
              </w:rPr>
              <w:fldChar w:fldCharType="end"/>
            </w:r>
          </w:hyperlink>
        </w:p>
        <w:p w14:paraId="49E78F8B" w14:textId="5C11A9B8" w:rsidR="000C273F" w:rsidRDefault="000C273F">
          <w:pPr>
            <w:pStyle w:val="TOC2"/>
            <w:tabs>
              <w:tab w:val="right" w:leader="dot" w:pos="9350"/>
            </w:tabs>
            <w:rPr>
              <w:rFonts w:eastAsiaTheme="minorEastAsia"/>
              <w:noProof/>
              <w:sz w:val="22"/>
              <w:szCs w:val="22"/>
              <w:lang w:val="en-GB" w:eastAsia="en-GB"/>
            </w:rPr>
          </w:pPr>
          <w:hyperlink w:anchor="_Toc234572638" w:history="1">
            <w:r w:rsidRPr="00A05C38">
              <w:rPr>
                <w:rStyle w:val="Hyperlink"/>
                <w:noProof/>
              </w:rPr>
              <w:t>2. Definition of EBSNA</w:t>
            </w:r>
            <w:r>
              <w:rPr>
                <w:noProof/>
                <w:webHidden/>
              </w:rPr>
              <w:tab/>
            </w:r>
            <w:r>
              <w:rPr>
                <w:noProof/>
                <w:webHidden/>
              </w:rPr>
              <w:fldChar w:fldCharType="begin"/>
            </w:r>
            <w:r>
              <w:rPr>
                <w:noProof/>
                <w:webHidden/>
              </w:rPr>
              <w:instrText xml:space="preserve"> PAGEREF _Toc234572638 \h </w:instrText>
            </w:r>
            <w:r>
              <w:rPr>
                <w:noProof/>
                <w:webHidden/>
              </w:rPr>
            </w:r>
            <w:r>
              <w:rPr>
                <w:noProof/>
                <w:webHidden/>
              </w:rPr>
              <w:fldChar w:fldCharType="separate"/>
            </w:r>
            <w:r w:rsidR="00CC0650">
              <w:rPr>
                <w:noProof/>
                <w:webHidden/>
              </w:rPr>
              <w:t>3</w:t>
            </w:r>
            <w:r>
              <w:rPr>
                <w:noProof/>
                <w:webHidden/>
              </w:rPr>
              <w:fldChar w:fldCharType="end"/>
            </w:r>
          </w:hyperlink>
        </w:p>
        <w:p w14:paraId="537AAAB3" w14:textId="64DCC899" w:rsidR="000C273F" w:rsidRDefault="000C273F">
          <w:pPr>
            <w:pStyle w:val="TOC2"/>
            <w:tabs>
              <w:tab w:val="right" w:leader="dot" w:pos="9350"/>
            </w:tabs>
            <w:rPr>
              <w:rFonts w:eastAsiaTheme="minorEastAsia"/>
              <w:noProof/>
              <w:sz w:val="22"/>
              <w:szCs w:val="22"/>
              <w:lang w:val="en-GB" w:eastAsia="en-GB"/>
            </w:rPr>
          </w:pPr>
          <w:hyperlink w:anchor="_Toc234572639" w:history="1">
            <w:r w:rsidRPr="00A05C38">
              <w:rPr>
                <w:rStyle w:val="Hyperlink"/>
                <w:noProof/>
              </w:rPr>
              <w:t>3. Ethos and Principles</w:t>
            </w:r>
            <w:r>
              <w:rPr>
                <w:noProof/>
                <w:webHidden/>
              </w:rPr>
              <w:tab/>
            </w:r>
            <w:r>
              <w:rPr>
                <w:noProof/>
                <w:webHidden/>
              </w:rPr>
              <w:fldChar w:fldCharType="begin"/>
            </w:r>
            <w:r>
              <w:rPr>
                <w:noProof/>
                <w:webHidden/>
              </w:rPr>
              <w:instrText xml:space="preserve"> PAGEREF _Toc234572639 \h </w:instrText>
            </w:r>
            <w:r>
              <w:rPr>
                <w:noProof/>
                <w:webHidden/>
              </w:rPr>
            </w:r>
            <w:r>
              <w:rPr>
                <w:noProof/>
                <w:webHidden/>
              </w:rPr>
              <w:fldChar w:fldCharType="separate"/>
            </w:r>
            <w:r w:rsidR="00CC0650">
              <w:rPr>
                <w:noProof/>
                <w:webHidden/>
              </w:rPr>
              <w:t>4</w:t>
            </w:r>
            <w:r>
              <w:rPr>
                <w:noProof/>
                <w:webHidden/>
              </w:rPr>
              <w:fldChar w:fldCharType="end"/>
            </w:r>
          </w:hyperlink>
        </w:p>
        <w:p w14:paraId="23F381C0" w14:textId="2F98F48E" w:rsidR="000C273F" w:rsidRDefault="000C273F">
          <w:pPr>
            <w:pStyle w:val="TOC2"/>
            <w:tabs>
              <w:tab w:val="right" w:leader="dot" w:pos="9350"/>
            </w:tabs>
            <w:rPr>
              <w:rFonts w:eastAsiaTheme="minorEastAsia"/>
              <w:noProof/>
              <w:sz w:val="22"/>
              <w:szCs w:val="22"/>
              <w:lang w:val="en-GB" w:eastAsia="en-GB"/>
            </w:rPr>
          </w:pPr>
          <w:hyperlink w:anchor="_Toc234572640" w:history="1">
            <w:r w:rsidRPr="00A05C38">
              <w:rPr>
                <w:rStyle w:val="Hyperlink"/>
                <w:noProof/>
              </w:rPr>
              <w:t>4. Identification and Referral</w:t>
            </w:r>
            <w:r>
              <w:rPr>
                <w:noProof/>
                <w:webHidden/>
              </w:rPr>
              <w:tab/>
            </w:r>
            <w:r>
              <w:rPr>
                <w:noProof/>
                <w:webHidden/>
              </w:rPr>
              <w:fldChar w:fldCharType="begin"/>
            </w:r>
            <w:r>
              <w:rPr>
                <w:noProof/>
                <w:webHidden/>
              </w:rPr>
              <w:instrText xml:space="preserve"> PAGEREF _Toc234572640 \h </w:instrText>
            </w:r>
            <w:r>
              <w:rPr>
                <w:noProof/>
                <w:webHidden/>
              </w:rPr>
            </w:r>
            <w:r>
              <w:rPr>
                <w:noProof/>
                <w:webHidden/>
              </w:rPr>
              <w:fldChar w:fldCharType="separate"/>
            </w:r>
            <w:r w:rsidR="00CC0650">
              <w:rPr>
                <w:noProof/>
                <w:webHidden/>
              </w:rPr>
              <w:t>4</w:t>
            </w:r>
            <w:r>
              <w:rPr>
                <w:noProof/>
                <w:webHidden/>
              </w:rPr>
              <w:fldChar w:fldCharType="end"/>
            </w:r>
          </w:hyperlink>
        </w:p>
        <w:p w14:paraId="4FC56BBB" w14:textId="5BEA37B2" w:rsidR="000C273F" w:rsidRDefault="000C273F">
          <w:pPr>
            <w:pStyle w:val="TOC3"/>
            <w:tabs>
              <w:tab w:val="right" w:leader="dot" w:pos="9350"/>
            </w:tabs>
            <w:rPr>
              <w:rFonts w:eastAsiaTheme="minorEastAsia"/>
              <w:noProof/>
              <w:sz w:val="22"/>
              <w:szCs w:val="22"/>
              <w:lang w:val="en-GB" w:eastAsia="en-GB"/>
            </w:rPr>
          </w:pPr>
          <w:hyperlink w:anchor="_Toc234572641" w:history="1">
            <w:r w:rsidRPr="00A05C38">
              <w:rPr>
                <w:rStyle w:val="Hyperlink"/>
                <w:noProof/>
              </w:rPr>
              <w:t>Staff will look for indicators of EBSNA, including:</w:t>
            </w:r>
            <w:r>
              <w:rPr>
                <w:noProof/>
                <w:webHidden/>
              </w:rPr>
              <w:tab/>
            </w:r>
            <w:r>
              <w:rPr>
                <w:noProof/>
                <w:webHidden/>
              </w:rPr>
              <w:fldChar w:fldCharType="begin"/>
            </w:r>
            <w:r>
              <w:rPr>
                <w:noProof/>
                <w:webHidden/>
              </w:rPr>
              <w:instrText xml:space="preserve"> PAGEREF _Toc234572641 \h </w:instrText>
            </w:r>
            <w:r>
              <w:rPr>
                <w:noProof/>
                <w:webHidden/>
              </w:rPr>
            </w:r>
            <w:r>
              <w:rPr>
                <w:noProof/>
                <w:webHidden/>
              </w:rPr>
              <w:fldChar w:fldCharType="separate"/>
            </w:r>
            <w:r w:rsidR="00CC0650">
              <w:rPr>
                <w:noProof/>
                <w:webHidden/>
              </w:rPr>
              <w:t>4</w:t>
            </w:r>
            <w:r>
              <w:rPr>
                <w:noProof/>
                <w:webHidden/>
              </w:rPr>
              <w:fldChar w:fldCharType="end"/>
            </w:r>
          </w:hyperlink>
        </w:p>
        <w:p w14:paraId="63C2BBA0" w14:textId="75671D74" w:rsidR="000C273F" w:rsidRDefault="000C273F">
          <w:pPr>
            <w:pStyle w:val="TOC2"/>
            <w:tabs>
              <w:tab w:val="right" w:leader="dot" w:pos="9350"/>
            </w:tabs>
            <w:rPr>
              <w:rFonts w:eastAsiaTheme="minorEastAsia"/>
              <w:noProof/>
              <w:sz w:val="22"/>
              <w:szCs w:val="22"/>
              <w:lang w:val="en-GB" w:eastAsia="en-GB"/>
            </w:rPr>
          </w:pPr>
          <w:hyperlink w:anchor="_Toc234572642" w:history="1">
            <w:r w:rsidRPr="00A05C38">
              <w:rPr>
                <w:rStyle w:val="Hyperlink"/>
                <w:noProof/>
              </w:rPr>
              <w:t>5. Response and Support</w:t>
            </w:r>
            <w:r>
              <w:rPr>
                <w:noProof/>
                <w:webHidden/>
              </w:rPr>
              <w:tab/>
            </w:r>
            <w:r>
              <w:rPr>
                <w:noProof/>
                <w:webHidden/>
              </w:rPr>
              <w:fldChar w:fldCharType="begin"/>
            </w:r>
            <w:r>
              <w:rPr>
                <w:noProof/>
                <w:webHidden/>
              </w:rPr>
              <w:instrText xml:space="preserve"> PAGEREF _Toc234572642 \h </w:instrText>
            </w:r>
            <w:r>
              <w:rPr>
                <w:noProof/>
                <w:webHidden/>
              </w:rPr>
            </w:r>
            <w:r>
              <w:rPr>
                <w:noProof/>
                <w:webHidden/>
              </w:rPr>
              <w:fldChar w:fldCharType="separate"/>
            </w:r>
            <w:r w:rsidR="00CC0650">
              <w:rPr>
                <w:noProof/>
                <w:webHidden/>
              </w:rPr>
              <w:t>4</w:t>
            </w:r>
            <w:r>
              <w:rPr>
                <w:noProof/>
                <w:webHidden/>
              </w:rPr>
              <w:fldChar w:fldCharType="end"/>
            </w:r>
          </w:hyperlink>
        </w:p>
        <w:p w14:paraId="40A4C909" w14:textId="68B544A6" w:rsidR="000C273F" w:rsidRDefault="000C273F">
          <w:pPr>
            <w:pStyle w:val="TOC3"/>
            <w:tabs>
              <w:tab w:val="right" w:leader="dot" w:pos="9350"/>
            </w:tabs>
            <w:rPr>
              <w:rFonts w:eastAsiaTheme="minorEastAsia"/>
              <w:noProof/>
              <w:sz w:val="22"/>
              <w:szCs w:val="22"/>
              <w:lang w:val="en-GB" w:eastAsia="en-GB"/>
            </w:rPr>
          </w:pPr>
          <w:hyperlink w:anchor="_Toc234572643" w:history="1">
            <w:r w:rsidRPr="00A05C38">
              <w:rPr>
                <w:rStyle w:val="Hyperlink"/>
                <w:noProof/>
              </w:rPr>
              <w:t>Our graduated response may include:</w:t>
            </w:r>
            <w:r>
              <w:rPr>
                <w:noProof/>
                <w:webHidden/>
              </w:rPr>
              <w:tab/>
            </w:r>
            <w:r>
              <w:rPr>
                <w:noProof/>
                <w:webHidden/>
              </w:rPr>
              <w:fldChar w:fldCharType="begin"/>
            </w:r>
            <w:r>
              <w:rPr>
                <w:noProof/>
                <w:webHidden/>
              </w:rPr>
              <w:instrText xml:space="preserve"> PAGEREF _Toc234572643 \h </w:instrText>
            </w:r>
            <w:r>
              <w:rPr>
                <w:noProof/>
                <w:webHidden/>
              </w:rPr>
            </w:r>
            <w:r>
              <w:rPr>
                <w:noProof/>
                <w:webHidden/>
              </w:rPr>
              <w:fldChar w:fldCharType="separate"/>
            </w:r>
            <w:r w:rsidR="00CC0650">
              <w:rPr>
                <w:noProof/>
                <w:webHidden/>
              </w:rPr>
              <w:t>4</w:t>
            </w:r>
            <w:r>
              <w:rPr>
                <w:noProof/>
                <w:webHidden/>
              </w:rPr>
              <w:fldChar w:fldCharType="end"/>
            </w:r>
          </w:hyperlink>
        </w:p>
        <w:p w14:paraId="0CC124EE" w14:textId="58BDDE08" w:rsidR="000C273F" w:rsidRDefault="000C273F">
          <w:pPr>
            <w:pStyle w:val="TOC2"/>
            <w:tabs>
              <w:tab w:val="right" w:leader="dot" w:pos="9350"/>
            </w:tabs>
            <w:rPr>
              <w:rFonts w:eastAsiaTheme="minorEastAsia"/>
              <w:noProof/>
              <w:sz w:val="22"/>
              <w:szCs w:val="22"/>
              <w:lang w:val="en-GB" w:eastAsia="en-GB"/>
            </w:rPr>
          </w:pPr>
          <w:hyperlink w:anchor="_Toc234572644" w:history="1">
            <w:r w:rsidRPr="00A05C38">
              <w:rPr>
                <w:rStyle w:val="Hyperlink"/>
                <w:noProof/>
              </w:rPr>
              <w:t>6. Reintegration Plan</w:t>
            </w:r>
            <w:r>
              <w:rPr>
                <w:noProof/>
                <w:webHidden/>
              </w:rPr>
              <w:tab/>
            </w:r>
            <w:r>
              <w:rPr>
                <w:noProof/>
                <w:webHidden/>
              </w:rPr>
              <w:fldChar w:fldCharType="begin"/>
            </w:r>
            <w:r>
              <w:rPr>
                <w:noProof/>
                <w:webHidden/>
              </w:rPr>
              <w:instrText xml:space="preserve"> PAGEREF _Toc234572644 \h </w:instrText>
            </w:r>
            <w:r>
              <w:rPr>
                <w:noProof/>
                <w:webHidden/>
              </w:rPr>
            </w:r>
            <w:r>
              <w:rPr>
                <w:noProof/>
                <w:webHidden/>
              </w:rPr>
              <w:fldChar w:fldCharType="separate"/>
            </w:r>
            <w:r w:rsidR="00CC0650">
              <w:rPr>
                <w:noProof/>
                <w:webHidden/>
              </w:rPr>
              <w:t>5</w:t>
            </w:r>
            <w:r>
              <w:rPr>
                <w:noProof/>
                <w:webHidden/>
              </w:rPr>
              <w:fldChar w:fldCharType="end"/>
            </w:r>
          </w:hyperlink>
        </w:p>
        <w:p w14:paraId="68B27CF3" w14:textId="03C55B61" w:rsidR="000C273F" w:rsidRDefault="000C273F">
          <w:pPr>
            <w:pStyle w:val="TOC2"/>
            <w:tabs>
              <w:tab w:val="right" w:leader="dot" w:pos="9350"/>
            </w:tabs>
            <w:rPr>
              <w:rFonts w:eastAsiaTheme="minorEastAsia"/>
              <w:noProof/>
              <w:sz w:val="22"/>
              <w:szCs w:val="22"/>
              <w:lang w:val="en-GB" w:eastAsia="en-GB"/>
            </w:rPr>
          </w:pPr>
          <w:hyperlink w:anchor="_Toc234572645" w:history="1">
            <w:r w:rsidRPr="00A05C38">
              <w:rPr>
                <w:rStyle w:val="Hyperlink"/>
                <w:noProof/>
              </w:rPr>
              <w:t>7. Working with Families</w:t>
            </w:r>
            <w:r>
              <w:rPr>
                <w:noProof/>
                <w:webHidden/>
              </w:rPr>
              <w:tab/>
            </w:r>
            <w:r>
              <w:rPr>
                <w:noProof/>
                <w:webHidden/>
              </w:rPr>
              <w:fldChar w:fldCharType="begin"/>
            </w:r>
            <w:r>
              <w:rPr>
                <w:noProof/>
                <w:webHidden/>
              </w:rPr>
              <w:instrText xml:space="preserve"> PAGEREF _Toc234572645 \h </w:instrText>
            </w:r>
            <w:r>
              <w:rPr>
                <w:noProof/>
                <w:webHidden/>
              </w:rPr>
            </w:r>
            <w:r>
              <w:rPr>
                <w:noProof/>
                <w:webHidden/>
              </w:rPr>
              <w:fldChar w:fldCharType="separate"/>
            </w:r>
            <w:r w:rsidR="00CC0650">
              <w:rPr>
                <w:noProof/>
                <w:webHidden/>
              </w:rPr>
              <w:t>5</w:t>
            </w:r>
            <w:r>
              <w:rPr>
                <w:noProof/>
                <w:webHidden/>
              </w:rPr>
              <w:fldChar w:fldCharType="end"/>
            </w:r>
          </w:hyperlink>
        </w:p>
        <w:p w14:paraId="227062DA" w14:textId="0C32B303" w:rsidR="000C273F" w:rsidRDefault="000C273F">
          <w:pPr>
            <w:pStyle w:val="TOC2"/>
            <w:tabs>
              <w:tab w:val="right" w:leader="dot" w:pos="9350"/>
            </w:tabs>
            <w:rPr>
              <w:rFonts w:eastAsiaTheme="minorEastAsia"/>
              <w:noProof/>
              <w:sz w:val="22"/>
              <w:szCs w:val="22"/>
              <w:lang w:val="en-GB" w:eastAsia="en-GB"/>
            </w:rPr>
          </w:pPr>
          <w:hyperlink w:anchor="_Toc234572646" w:history="1">
            <w:r w:rsidRPr="00A05C38">
              <w:rPr>
                <w:rStyle w:val="Hyperlink"/>
                <w:noProof/>
              </w:rPr>
              <w:t>8. Monitoring and Attendance Procedures</w:t>
            </w:r>
            <w:r>
              <w:rPr>
                <w:noProof/>
                <w:webHidden/>
              </w:rPr>
              <w:tab/>
            </w:r>
            <w:r>
              <w:rPr>
                <w:noProof/>
                <w:webHidden/>
              </w:rPr>
              <w:fldChar w:fldCharType="begin"/>
            </w:r>
            <w:r>
              <w:rPr>
                <w:noProof/>
                <w:webHidden/>
              </w:rPr>
              <w:instrText xml:space="preserve"> PAGEREF _Toc234572646 \h </w:instrText>
            </w:r>
            <w:r>
              <w:rPr>
                <w:noProof/>
                <w:webHidden/>
              </w:rPr>
            </w:r>
            <w:r>
              <w:rPr>
                <w:noProof/>
                <w:webHidden/>
              </w:rPr>
              <w:fldChar w:fldCharType="separate"/>
            </w:r>
            <w:r w:rsidR="00CC0650">
              <w:rPr>
                <w:noProof/>
                <w:webHidden/>
              </w:rPr>
              <w:t>5</w:t>
            </w:r>
            <w:r>
              <w:rPr>
                <w:noProof/>
                <w:webHidden/>
              </w:rPr>
              <w:fldChar w:fldCharType="end"/>
            </w:r>
          </w:hyperlink>
        </w:p>
        <w:p w14:paraId="4C8D003D" w14:textId="7254BBE7" w:rsidR="000C273F" w:rsidRDefault="000C273F">
          <w:pPr>
            <w:pStyle w:val="TOC2"/>
            <w:tabs>
              <w:tab w:val="right" w:leader="dot" w:pos="9350"/>
            </w:tabs>
            <w:rPr>
              <w:rFonts w:eastAsiaTheme="minorEastAsia"/>
              <w:noProof/>
              <w:sz w:val="22"/>
              <w:szCs w:val="22"/>
              <w:lang w:val="en-GB" w:eastAsia="en-GB"/>
            </w:rPr>
          </w:pPr>
          <w:hyperlink w:anchor="_Toc234572647" w:history="1">
            <w:r w:rsidRPr="00A05C38">
              <w:rPr>
                <w:rStyle w:val="Hyperlink"/>
                <w:noProof/>
              </w:rPr>
              <w:t>9. Staff Training</w:t>
            </w:r>
            <w:r>
              <w:rPr>
                <w:noProof/>
                <w:webHidden/>
              </w:rPr>
              <w:tab/>
            </w:r>
            <w:r>
              <w:rPr>
                <w:noProof/>
                <w:webHidden/>
              </w:rPr>
              <w:fldChar w:fldCharType="begin"/>
            </w:r>
            <w:r>
              <w:rPr>
                <w:noProof/>
                <w:webHidden/>
              </w:rPr>
              <w:instrText xml:space="preserve"> PAGEREF _Toc234572647 \h </w:instrText>
            </w:r>
            <w:r>
              <w:rPr>
                <w:noProof/>
                <w:webHidden/>
              </w:rPr>
            </w:r>
            <w:r>
              <w:rPr>
                <w:noProof/>
                <w:webHidden/>
              </w:rPr>
              <w:fldChar w:fldCharType="separate"/>
            </w:r>
            <w:r w:rsidR="00CC0650">
              <w:rPr>
                <w:noProof/>
                <w:webHidden/>
              </w:rPr>
              <w:t>6</w:t>
            </w:r>
            <w:r>
              <w:rPr>
                <w:noProof/>
                <w:webHidden/>
              </w:rPr>
              <w:fldChar w:fldCharType="end"/>
            </w:r>
          </w:hyperlink>
        </w:p>
        <w:p w14:paraId="584F0318" w14:textId="653F4662" w:rsidR="000C273F" w:rsidRDefault="000C273F">
          <w:pPr>
            <w:pStyle w:val="TOC2"/>
            <w:tabs>
              <w:tab w:val="right" w:leader="dot" w:pos="9350"/>
            </w:tabs>
            <w:rPr>
              <w:rFonts w:eastAsiaTheme="minorEastAsia"/>
              <w:noProof/>
              <w:sz w:val="22"/>
              <w:szCs w:val="22"/>
              <w:lang w:val="en-GB" w:eastAsia="en-GB"/>
            </w:rPr>
          </w:pPr>
          <w:hyperlink w:anchor="_Toc234572648" w:history="1">
            <w:r w:rsidRPr="00A05C38">
              <w:rPr>
                <w:rStyle w:val="Hyperlink"/>
                <w:noProof/>
              </w:rPr>
              <w:t>10. Links to Other Policies</w:t>
            </w:r>
            <w:r>
              <w:rPr>
                <w:noProof/>
                <w:webHidden/>
              </w:rPr>
              <w:tab/>
            </w:r>
            <w:r>
              <w:rPr>
                <w:noProof/>
                <w:webHidden/>
              </w:rPr>
              <w:fldChar w:fldCharType="begin"/>
            </w:r>
            <w:r>
              <w:rPr>
                <w:noProof/>
                <w:webHidden/>
              </w:rPr>
              <w:instrText xml:space="preserve"> PAGEREF _Toc234572648 \h </w:instrText>
            </w:r>
            <w:r>
              <w:rPr>
                <w:noProof/>
                <w:webHidden/>
              </w:rPr>
            </w:r>
            <w:r>
              <w:rPr>
                <w:noProof/>
                <w:webHidden/>
              </w:rPr>
              <w:fldChar w:fldCharType="separate"/>
            </w:r>
            <w:r w:rsidR="00CC0650">
              <w:rPr>
                <w:noProof/>
                <w:webHidden/>
              </w:rPr>
              <w:t>6</w:t>
            </w:r>
            <w:r>
              <w:rPr>
                <w:noProof/>
                <w:webHidden/>
              </w:rPr>
              <w:fldChar w:fldCharType="end"/>
            </w:r>
          </w:hyperlink>
        </w:p>
        <w:p w14:paraId="6A368EE0" w14:textId="7B828831" w:rsidR="000C273F" w:rsidRDefault="000C273F">
          <w:pPr>
            <w:pStyle w:val="TOC2"/>
            <w:tabs>
              <w:tab w:val="right" w:leader="dot" w:pos="9350"/>
            </w:tabs>
            <w:rPr>
              <w:rFonts w:eastAsiaTheme="minorEastAsia"/>
              <w:noProof/>
              <w:sz w:val="22"/>
              <w:szCs w:val="22"/>
              <w:lang w:val="en-GB" w:eastAsia="en-GB"/>
            </w:rPr>
          </w:pPr>
          <w:hyperlink w:anchor="_Toc234572649" w:history="1">
            <w:r w:rsidRPr="00A05C38">
              <w:rPr>
                <w:rStyle w:val="Hyperlink"/>
                <w:noProof/>
              </w:rPr>
              <w:t>11. Review</w:t>
            </w:r>
            <w:r>
              <w:rPr>
                <w:noProof/>
                <w:webHidden/>
              </w:rPr>
              <w:tab/>
            </w:r>
            <w:r>
              <w:rPr>
                <w:noProof/>
                <w:webHidden/>
              </w:rPr>
              <w:fldChar w:fldCharType="begin"/>
            </w:r>
            <w:r>
              <w:rPr>
                <w:noProof/>
                <w:webHidden/>
              </w:rPr>
              <w:instrText xml:space="preserve"> PAGEREF _Toc234572649 \h </w:instrText>
            </w:r>
            <w:r>
              <w:rPr>
                <w:noProof/>
                <w:webHidden/>
              </w:rPr>
            </w:r>
            <w:r>
              <w:rPr>
                <w:noProof/>
                <w:webHidden/>
              </w:rPr>
              <w:fldChar w:fldCharType="separate"/>
            </w:r>
            <w:r w:rsidR="00CC0650">
              <w:rPr>
                <w:noProof/>
                <w:webHidden/>
              </w:rPr>
              <w:t>6</w:t>
            </w:r>
            <w:r>
              <w:rPr>
                <w:noProof/>
                <w:webHidden/>
              </w:rPr>
              <w:fldChar w:fldCharType="end"/>
            </w:r>
          </w:hyperlink>
        </w:p>
        <w:p w14:paraId="4A141B70" w14:textId="77777777" w:rsidR="000C273F" w:rsidRDefault="000C273F">
          <w:r>
            <w:rPr>
              <w:b/>
              <w:bCs/>
              <w:noProof/>
            </w:rPr>
            <w:fldChar w:fldCharType="end"/>
          </w:r>
        </w:p>
      </w:sdtContent>
    </w:sdt>
    <w:p w14:paraId="006D7F64" w14:textId="77777777" w:rsidR="000C273F" w:rsidRDefault="000C273F" w:rsidP="000C273F">
      <w:pPr>
        <w:pStyle w:val="BodyText"/>
      </w:pPr>
    </w:p>
    <w:p w14:paraId="03BCE1CB" w14:textId="77777777" w:rsidR="000C273F" w:rsidRDefault="000C273F" w:rsidP="000C273F">
      <w:pPr>
        <w:pStyle w:val="BodyText"/>
      </w:pPr>
    </w:p>
    <w:p w14:paraId="002EE0A6" w14:textId="77777777" w:rsidR="000C273F" w:rsidRDefault="000C273F" w:rsidP="000C273F">
      <w:pPr>
        <w:pStyle w:val="BodyText"/>
      </w:pPr>
    </w:p>
    <w:p w14:paraId="216CEC3F" w14:textId="77777777" w:rsidR="000C273F" w:rsidRDefault="000C273F" w:rsidP="000C273F">
      <w:pPr>
        <w:pStyle w:val="BodyText"/>
      </w:pPr>
    </w:p>
    <w:p w14:paraId="6AB00055" w14:textId="77777777" w:rsidR="000C273F" w:rsidRDefault="000C273F" w:rsidP="000C273F">
      <w:pPr>
        <w:pStyle w:val="BodyText"/>
      </w:pPr>
    </w:p>
    <w:p w14:paraId="7D09B2AA" w14:textId="77777777" w:rsidR="000C273F" w:rsidRDefault="000C273F" w:rsidP="000C273F">
      <w:pPr>
        <w:pStyle w:val="BodyText"/>
      </w:pPr>
    </w:p>
    <w:p w14:paraId="78181246" w14:textId="77777777" w:rsidR="000C273F" w:rsidRDefault="000C273F" w:rsidP="000C273F">
      <w:pPr>
        <w:pStyle w:val="BodyText"/>
      </w:pPr>
    </w:p>
    <w:p w14:paraId="4E8204A2" w14:textId="77777777" w:rsidR="000C273F" w:rsidRDefault="000C273F" w:rsidP="000C273F">
      <w:pPr>
        <w:pStyle w:val="BodyText"/>
      </w:pPr>
    </w:p>
    <w:p w14:paraId="6CF8A8C5" w14:textId="77777777" w:rsidR="000C273F" w:rsidRDefault="000C273F" w:rsidP="000C273F">
      <w:pPr>
        <w:pStyle w:val="BodyText"/>
      </w:pPr>
    </w:p>
    <w:p w14:paraId="1A6F7951" w14:textId="77777777" w:rsidR="000C273F" w:rsidRDefault="000C273F" w:rsidP="000C273F">
      <w:pPr>
        <w:pStyle w:val="BodyText"/>
      </w:pPr>
    </w:p>
    <w:p w14:paraId="418DD3B2" w14:textId="77777777" w:rsidR="000C273F" w:rsidRDefault="000C273F" w:rsidP="000C273F">
      <w:pPr>
        <w:pStyle w:val="BodyText"/>
      </w:pPr>
    </w:p>
    <w:p w14:paraId="78FF2123" w14:textId="77777777" w:rsidR="000C273F" w:rsidRDefault="000C273F" w:rsidP="000C273F">
      <w:pPr>
        <w:pStyle w:val="BodyText"/>
      </w:pPr>
    </w:p>
    <w:p w14:paraId="6EA734DF" w14:textId="77777777" w:rsidR="000C273F" w:rsidRPr="000C273F" w:rsidRDefault="000C273F" w:rsidP="000C273F">
      <w:pPr>
        <w:pStyle w:val="BodyText"/>
      </w:pPr>
    </w:p>
    <w:p w14:paraId="1FA44447" w14:textId="77777777" w:rsidR="00FD57B7" w:rsidRPr="0055120A" w:rsidRDefault="00FD57B7" w:rsidP="00FD57B7">
      <w:pPr>
        <w:rPr>
          <w:rFonts w:cstheme="minorHAnsi"/>
        </w:rPr>
      </w:pPr>
      <w:r w:rsidRPr="0055120A">
        <w:rPr>
          <w:rFonts w:cstheme="minorHAnsi"/>
          <w:noProof/>
          <w:lang w:eastAsia="en-GB"/>
        </w:rPr>
        <w:drawing>
          <wp:inline distT="0" distB="0" distL="0" distR="0" wp14:anchorId="51948ABC" wp14:editId="4A9B328D">
            <wp:extent cx="5157470" cy="1038860"/>
            <wp:effectExtent l="0" t="0" r="508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57470" cy="1038860"/>
                    </a:xfrm>
                    <a:prstGeom prst="rect">
                      <a:avLst/>
                    </a:prstGeom>
                    <a:noFill/>
                    <a:ln>
                      <a:noFill/>
                    </a:ln>
                  </pic:spPr>
                </pic:pic>
              </a:graphicData>
            </a:graphic>
          </wp:inline>
        </w:drawing>
      </w:r>
    </w:p>
    <w:p w14:paraId="7BDC159B" w14:textId="77777777" w:rsidR="00FD57B7" w:rsidRPr="0055120A" w:rsidRDefault="00FD57B7" w:rsidP="00FD57B7">
      <w:pPr>
        <w:rPr>
          <w:rFonts w:cstheme="minorHAnsi"/>
          <w:b/>
        </w:rPr>
      </w:pPr>
      <w:r w:rsidRPr="0055120A">
        <w:rPr>
          <w:rFonts w:cstheme="minorHAnsi"/>
        </w:rPr>
        <w:t>______________________________________________________________________________</w:t>
      </w:r>
    </w:p>
    <w:p w14:paraId="4535D5E4" w14:textId="77777777" w:rsidR="00FD57B7" w:rsidRPr="0055120A" w:rsidRDefault="00FD57B7" w:rsidP="00FD57B7">
      <w:pPr>
        <w:jc w:val="right"/>
        <w:rPr>
          <w:rFonts w:cstheme="minorHAnsi"/>
          <w:b/>
        </w:rPr>
      </w:pPr>
      <w:r>
        <w:rPr>
          <w:rFonts w:cstheme="minorHAnsi"/>
          <w:b/>
        </w:rPr>
        <w:t>EBSNA</w:t>
      </w:r>
      <w:r w:rsidRPr="0055120A">
        <w:rPr>
          <w:rFonts w:cstheme="minorHAnsi"/>
          <w:b/>
        </w:rPr>
        <w:t xml:space="preserve"> Policy</w:t>
      </w:r>
    </w:p>
    <w:p w14:paraId="3D5B6BF6" w14:textId="77777777" w:rsidR="00FD57B7" w:rsidRPr="0055120A" w:rsidRDefault="00FD57B7" w:rsidP="00FD57B7">
      <w:pPr>
        <w:jc w:val="right"/>
        <w:rPr>
          <w:rFonts w:cstheme="minorHAnsi"/>
          <w:b/>
        </w:rPr>
      </w:pPr>
      <w:r>
        <w:rPr>
          <w:rFonts w:cstheme="minorHAnsi"/>
          <w:b/>
        </w:rPr>
        <w:t>2026-2027</w:t>
      </w:r>
    </w:p>
    <w:p w14:paraId="774997ED" w14:textId="77777777" w:rsidR="00880BDC" w:rsidRDefault="00880BDC"/>
    <w:p w14:paraId="5D565DF3" w14:textId="77777777" w:rsidR="00880BDC" w:rsidRDefault="00D547BD">
      <w:pPr>
        <w:pStyle w:val="Heading2"/>
      </w:pPr>
      <w:bookmarkStart w:id="2" w:name="introduction"/>
      <w:bookmarkStart w:id="3" w:name="_Toc234572637"/>
      <w:r>
        <w:t>1. Introduction</w:t>
      </w:r>
      <w:bookmarkEnd w:id="3"/>
    </w:p>
    <w:p w14:paraId="555F210C" w14:textId="77777777" w:rsidR="00880BDC" w:rsidRDefault="00D547BD">
      <w:pPr>
        <w:pStyle w:val="FirstParagraph"/>
      </w:pPr>
      <w:r>
        <w:t xml:space="preserve">At Cadmore End C of E School, we recognise that regular school attendance is essential to children’s learning, wellbeing, and future success. However, we also acknowledge that some children experience significant emotional barriers that prevent them from attending school regularly. This is known as </w:t>
      </w:r>
      <w:r w:rsidRPr="00D547BD">
        <w:rPr>
          <w:bCs/>
        </w:rPr>
        <w:t>Emotionally-Based School Non-Attendance (EBSNA)</w:t>
      </w:r>
      <w:r w:rsidRPr="00D547BD">
        <w:t>.</w:t>
      </w:r>
    </w:p>
    <w:p w14:paraId="3D83A72C" w14:textId="77777777" w:rsidR="00880BDC" w:rsidRDefault="00D547BD">
      <w:pPr>
        <w:pStyle w:val="BodyText"/>
      </w:pPr>
      <w:r>
        <w:lastRenderedPageBreak/>
        <w:t>This policy outlines our approach to identifying, supporting, and reintegrating pupils experiencing EBSNA, using a trauma-informed and relational framework.</w:t>
      </w:r>
    </w:p>
    <w:p w14:paraId="7EB10657" w14:textId="77777777" w:rsidR="000C273F" w:rsidRDefault="000C273F">
      <w:pPr>
        <w:pStyle w:val="BodyText"/>
      </w:pPr>
      <w:r>
        <w:t>This policy should be read alongside the school's Attendance Policy and provides guidance on the graduated response where attendance is affected by emotional barriers. It does not replace the school's Attendance Policy or statutory attendance procedures.</w:t>
      </w:r>
    </w:p>
    <w:p w14:paraId="684D431F" w14:textId="77777777" w:rsidR="00880BDC" w:rsidRDefault="00880BDC"/>
    <w:p w14:paraId="7714DE7D" w14:textId="77777777" w:rsidR="00880BDC" w:rsidRDefault="00D547BD">
      <w:pPr>
        <w:pStyle w:val="Heading2"/>
      </w:pPr>
      <w:bookmarkStart w:id="4" w:name="definition-of-ebsna"/>
      <w:bookmarkStart w:id="5" w:name="_Toc234572638"/>
      <w:bookmarkEnd w:id="2"/>
      <w:r>
        <w:t>2. Definition of EBSNA</w:t>
      </w:r>
      <w:bookmarkEnd w:id="5"/>
    </w:p>
    <w:p w14:paraId="76A866A1" w14:textId="77777777" w:rsidR="00880BDC" w:rsidRDefault="00D547BD">
      <w:pPr>
        <w:pStyle w:val="FirstParagraph"/>
      </w:pPr>
      <w:r>
        <w:t xml:space="preserve">EBSNA refers to </w:t>
      </w:r>
      <w:r w:rsidRPr="00D547BD">
        <w:rPr>
          <w:bCs/>
        </w:rPr>
        <w:t>a pattern of absence or reluctance to attend schoo</w:t>
      </w:r>
      <w:r>
        <w:rPr>
          <w:b/>
          <w:bCs/>
        </w:rPr>
        <w:t>l</w:t>
      </w:r>
      <w:r>
        <w:t xml:space="preserve"> due to emotional distress, such as anxiety, fear, or trauma. It differs from truancy in that the child is not choosing to avoid school for leisure, but is struggling emotionally with the school environment.</w:t>
      </w:r>
    </w:p>
    <w:p w14:paraId="35762D31" w14:textId="77777777" w:rsidR="00880BDC" w:rsidRDefault="00D547BD">
      <w:pPr>
        <w:pStyle w:val="BodyText"/>
      </w:pPr>
      <w:r>
        <w:t>Children with EBSNA may: - Exhibit frequent or prolonged absences - Show high levels of anxiety or distress before or during school - Be physically present but emotionally disengaged - Have co-occurring neurodevelopmental conditions (e.g., ASD, ADHD) - Mask their difficulties while in school</w:t>
      </w:r>
      <w:r w:rsidR="00FD57B7">
        <w:t>.</w:t>
      </w:r>
    </w:p>
    <w:p w14:paraId="11B090A3" w14:textId="77777777" w:rsidR="00FD57B7" w:rsidRPr="00FD57B7" w:rsidRDefault="00FD57B7" w:rsidP="00FD57B7">
      <w:pPr>
        <w:pStyle w:val="BodyText"/>
        <w:rPr>
          <w:rFonts w:asciiTheme="majorHAnsi" w:eastAsiaTheme="majorEastAsia" w:hAnsiTheme="majorHAnsi" w:cstheme="majorBidi"/>
          <w:color w:val="0F4761" w:themeColor="accent1" w:themeShade="BF"/>
          <w:sz w:val="32"/>
          <w:szCs w:val="32"/>
        </w:rPr>
      </w:pPr>
      <w:r w:rsidRPr="00FD57B7">
        <w:rPr>
          <w:rFonts w:asciiTheme="majorHAnsi" w:eastAsiaTheme="majorEastAsia" w:hAnsiTheme="majorHAnsi" w:cstheme="majorBidi"/>
          <w:color w:val="0F4761" w:themeColor="accent1" w:themeShade="BF"/>
          <w:sz w:val="32"/>
          <w:szCs w:val="32"/>
        </w:rPr>
        <w:t>2A. Relationship with Medical Needs and Section 19</w:t>
      </w:r>
    </w:p>
    <w:p w14:paraId="3DA97CE8" w14:textId="77777777" w:rsidR="00FD57B7" w:rsidRDefault="00FD57B7" w:rsidP="00FD57B7">
      <w:pPr>
        <w:pStyle w:val="BodyText"/>
      </w:pPr>
      <w:r>
        <w:t>EBSNA is an attendance difficulty rather than a medical diagnosis. Although some pupils experiencing EBSNA may also have diagnosed mental health conditions or other medical needs, the presence of EBSNA does not in itself mean that a pupil is medically unable to attend school.</w:t>
      </w:r>
    </w:p>
    <w:p w14:paraId="2A2992E5" w14:textId="77777777" w:rsidR="00FD57B7" w:rsidRDefault="00FD57B7" w:rsidP="00FD57B7">
      <w:pPr>
        <w:pStyle w:val="BodyText"/>
      </w:pPr>
      <w:r>
        <w:t>The school will work collaboratively with parents, healthcare professionals and other agencies to determine the most appropriate support.</w:t>
      </w:r>
    </w:p>
    <w:p w14:paraId="17F52107" w14:textId="77777777" w:rsidR="00FD57B7" w:rsidRDefault="00FD57B7" w:rsidP="00FD57B7">
      <w:pPr>
        <w:pStyle w:val="BodyText"/>
      </w:pPr>
      <w:r>
        <w:t>Where a pupil's absence is believed to be due to physical or mental health needs supported by appropriate medical evidence, the school will follow its Children with Health Needs Who Cannot Attend School Policy and Supporting Pupils with Medical Needs Policy.</w:t>
      </w:r>
    </w:p>
    <w:p w14:paraId="3200C81C" w14:textId="77777777" w:rsidR="00FD57B7" w:rsidRDefault="00FD57B7" w:rsidP="00FD57B7">
      <w:pPr>
        <w:pStyle w:val="BodyText"/>
      </w:pPr>
      <w:r>
        <w:t>Referral to Buckinghamshire Council to consider its duties under Section 19 of the Education Act 1996 will only be made where appropriate medical evidence demonstrates that the pupil is unable to attend school because of health needs. The decision to arrange alternative provision rests with the Local Authority.</w:t>
      </w:r>
    </w:p>
    <w:p w14:paraId="6309A759" w14:textId="77777777" w:rsidR="00880BDC" w:rsidRDefault="00D547BD">
      <w:pPr>
        <w:pStyle w:val="Heading2"/>
      </w:pPr>
      <w:bookmarkStart w:id="6" w:name="ethos-and-principles"/>
      <w:bookmarkStart w:id="7" w:name="_Toc234572639"/>
      <w:bookmarkEnd w:id="4"/>
      <w:r>
        <w:t>3. Ethos and Principles</w:t>
      </w:r>
      <w:bookmarkEnd w:id="7"/>
    </w:p>
    <w:p w14:paraId="0465DE9F" w14:textId="77777777" w:rsidR="00880BDC" w:rsidRPr="00D547BD" w:rsidRDefault="00D547BD">
      <w:pPr>
        <w:pStyle w:val="FirstParagraph"/>
      </w:pPr>
      <w:r>
        <w:t xml:space="preserve">Cadmore End School is committed to: - </w:t>
      </w:r>
      <w:r w:rsidRPr="00D547BD">
        <w:rPr>
          <w:bCs/>
        </w:rPr>
        <w:t>Early identification</w:t>
      </w:r>
      <w:r w:rsidRPr="00D547BD">
        <w:t xml:space="preserve"> of EBSNA through close relationships and careful monitoring - Using </w:t>
      </w:r>
      <w:r w:rsidRPr="00D547BD">
        <w:rPr>
          <w:bCs/>
        </w:rPr>
        <w:t>trauma-informed and attachment-aware approaches</w:t>
      </w:r>
      <w:r w:rsidRPr="00D547BD">
        <w:t xml:space="preserve"> - </w:t>
      </w:r>
      <w:r w:rsidRPr="00D547BD">
        <w:rPr>
          <w:bCs/>
        </w:rPr>
        <w:t>Collaborating with families and external professionals</w:t>
      </w:r>
      <w:r w:rsidRPr="00D547BD">
        <w:t xml:space="preserve"> - Promoting a </w:t>
      </w:r>
      <w:r w:rsidRPr="00D547BD">
        <w:rPr>
          <w:bCs/>
        </w:rPr>
        <w:t>safe, nurturing and predictable environment</w:t>
      </w:r>
      <w:r w:rsidRPr="00D547BD">
        <w:t xml:space="preserve"> for all children - Ensuring </w:t>
      </w:r>
      <w:r w:rsidRPr="00D547BD">
        <w:rPr>
          <w:bCs/>
        </w:rPr>
        <w:t>every child feels heard, understood, and supported</w:t>
      </w:r>
    </w:p>
    <w:p w14:paraId="531A32B5" w14:textId="77777777" w:rsidR="00880BDC" w:rsidRDefault="00D547BD">
      <w:pPr>
        <w:pStyle w:val="Heading2"/>
      </w:pPr>
      <w:bookmarkStart w:id="8" w:name="identification-and-referral"/>
      <w:bookmarkStart w:id="9" w:name="_Toc234572640"/>
      <w:bookmarkEnd w:id="6"/>
      <w:r>
        <w:lastRenderedPageBreak/>
        <w:t>4. Identification and Referral</w:t>
      </w:r>
      <w:bookmarkEnd w:id="9"/>
    </w:p>
    <w:p w14:paraId="2F182564" w14:textId="77777777" w:rsidR="00880BDC" w:rsidRDefault="00D547BD">
      <w:pPr>
        <w:pStyle w:val="Heading3"/>
      </w:pPr>
      <w:bookmarkStart w:id="10" w:name="Xed2c1f90bc32d14e55746820d7b9fcff5b20601"/>
      <w:bookmarkStart w:id="11" w:name="_Toc234572641"/>
      <w:r>
        <w:t>Staff will look for indicators of EBSNA, including:</w:t>
      </w:r>
      <w:bookmarkEnd w:id="11"/>
    </w:p>
    <w:p w14:paraId="4C5F4CC9" w14:textId="77777777" w:rsidR="00880BDC" w:rsidRDefault="00D547BD">
      <w:pPr>
        <w:pStyle w:val="Compact"/>
        <w:numPr>
          <w:ilvl w:val="0"/>
          <w:numId w:val="2"/>
        </w:numPr>
      </w:pPr>
      <w:r>
        <w:t>Frequent lateness or absence without clear medical cause</w:t>
      </w:r>
    </w:p>
    <w:p w14:paraId="7F11A497" w14:textId="77777777" w:rsidR="00880BDC" w:rsidRDefault="00D547BD">
      <w:pPr>
        <w:pStyle w:val="Compact"/>
        <w:numPr>
          <w:ilvl w:val="0"/>
          <w:numId w:val="2"/>
        </w:numPr>
      </w:pPr>
      <w:r>
        <w:t>Anxiety symptoms (e.g., tummy aches, headaches, panic attacks)</w:t>
      </w:r>
    </w:p>
    <w:p w14:paraId="62E4326F" w14:textId="77777777" w:rsidR="00880BDC" w:rsidRDefault="00D547BD">
      <w:pPr>
        <w:pStyle w:val="Compact"/>
        <w:numPr>
          <w:ilvl w:val="0"/>
          <w:numId w:val="2"/>
        </w:numPr>
      </w:pPr>
      <w:r>
        <w:t>Withdrawal or shutdown behaviour</w:t>
      </w:r>
    </w:p>
    <w:p w14:paraId="676FB6A5" w14:textId="77777777" w:rsidR="00880BDC" w:rsidRDefault="00D547BD">
      <w:pPr>
        <w:pStyle w:val="Compact"/>
        <w:numPr>
          <w:ilvl w:val="0"/>
          <w:numId w:val="2"/>
        </w:numPr>
      </w:pPr>
      <w:r>
        <w:t>Expressions of fear or emotional overwhelm about coming to school</w:t>
      </w:r>
    </w:p>
    <w:p w14:paraId="43BECE7A" w14:textId="77777777" w:rsidR="00880BDC" w:rsidRDefault="00D547BD">
      <w:pPr>
        <w:pStyle w:val="Compact"/>
        <w:numPr>
          <w:ilvl w:val="0"/>
          <w:numId w:val="2"/>
        </w:numPr>
      </w:pPr>
      <w:r>
        <w:t>Difficulty transitioning between home and school</w:t>
      </w:r>
    </w:p>
    <w:p w14:paraId="0A0405CD" w14:textId="77777777" w:rsidR="00880BDC" w:rsidRDefault="00D547BD">
      <w:pPr>
        <w:pStyle w:val="FirstParagraph"/>
      </w:pPr>
      <w:r>
        <w:t xml:space="preserve">If EBSNA is suspected: - The class teacher </w:t>
      </w:r>
      <w:r w:rsidRPr="00D547BD">
        <w:t xml:space="preserve">will complete a </w:t>
      </w:r>
      <w:r w:rsidRPr="00D547BD">
        <w:rPr>
          <w:bCs/>
        </w:rPr>
        <w:t>Wellbeing and Attendance Review Form</w:t>
      </w:r>
      <w:r w:rsidRPr="00D547BD">
        <w:t xml:space="preserve"> - A meeting will be arranged with the parent/</w:t>
      </w:r>
      <w:r>
        <w:t>carer and child (where appropriate) - The Headteacher and Inclusion Lead will coordinate next steps</w:t>
      </w:r>
      <w:r w:rsidR="000C273F">
        <w:t xml:space="preserve">. </w:t>
      </w:r>
      <w:r w:rsidR="000C273F">
        <w:t>Where concerns relate to a pupil's physical or mental health, the school may request appropriate medical evidence and seek advice from relevant health professionals, with parental consent where appropriate.</w:t>
      </w:r>
    </w:p>
    <w:p w14:paraId="575F3707" w14:textId="77777777" w:rsidR="00880BDC" w:rsidRDefault="00D547BD">
      <w:pPr>
        <w:pStyle w:val="Heading2"/>
      </w:pPr>
      <w:bookmarkStart w:id="12" w:name="response-and-support"/>
      <w:bookmarkStart w:id="13" w:name="_Toc234572642"/>
      <w:bookmarkEnd w:id="8"/>
      <w:bookmarkEnd w:id="10"/>
      <w:r>
        <w:t>5. Response and Support</w:t>
      </w:r>
      <w:bookmarkEnd w:id="13"/>
    </w:p>
    <w:p w14:paraId="7ACEF22A" w14:textId="77777777" w:rsidR="00880BDC" w:rsidRDefault="00D547BD">
      <w:pPr>
        <w:pStyle w:val="Heading3"/>
      </w:pPr>
      <w:bookmarkStart w:id="14" w:name="our-graduated-response-may-include"/>
      <w:bookmarkStart w:id="15" w:name="_Toc234572643"/>
      <w:r>
        <w:t>Our graduated response may include:</w:t>
      </w:r>
      <w:bookmarkEnd w:id="15"/>
    </w:p>
    <w:p w14:paraId="702D214D" w14:textId="77777777" w:rsidR="00880BDC" w:rsidRPr="00D547BD" w:rsidRDefault="00D547BD">
      <w:pPr>
        <w:pStyle w:val="FirstParagraph"/>
      </w:pPr>
      <w:r w:rsidRPr="00D547BD">
        <w:rPr>
          <w:bCs/>
        </w:rPr>
        <w:t>Tier 1 – Early Intervention</w:t>
      </w:r>
      <w:r w:rsidRPr="00D547BD">
        <w:t xml:space="preserve"> - Strengthening the </w:t>
      </w:r>
      <w:r w:rsidRPr="00D547BD">
        <w:rPr>
          <w:bCs/>
        </w:rPr>
        <w:t>school-home relationship</w:t>
      </w:r>
      <w:r w:rsidRPr="00D547BD">
        <w:t xml:space="preserve"> - Regular </w:t>
      </w:r>
      <w:r w:rsidRPr="00D547BD">
        <w:rPr>
          <w:bCs/>
        </w:rPr>
        <w:t>check-ins with a trusted adult</w:t>
      </w:r>
      <w:r w:rsidRPr="00D547BD">
        <w:t xml:space="preserve"> - Use of </w:t>
      </w:r>
      <w:r w:rsidRPr="00D547BD">
        <w:rPr>
          <w:bCs/>
        </w:rPr>
        <w:t>emotion coaching, PACE and the 4Rs (Regulate, Relate, Reason, Repair)</w:t>
      </w:r>
      <w:r w:rsidRPr="00D547BD">
        <w:t xml:space="preserve"> - Adjustments to the school day (e.g., phased return, alternative provision points) - Visual timetables, worry boxes, Zones of Regulation</w:t>
      </w:r>
    </w:p>
    <w:p w14:paraId="0E63847B" w14:textId="77777777" w:rsidR="00880BDC" w:rsidRPr="00D547BD" w:rsidRDefault="00D547BD">
      <w:pPr>
        <w:pStyle w:val="BodyText"/>
      </w:pPr>
      <w:r w:rsidRPr="00D547BD">
        <w:rPr>
          <w:bCs/>
        </w:rPr>
        <w:t>Tier 2 – Targeted Support</w:t>
      </w:r>
      <w:r w:rsidRPr="00D547BD">
        <w:t xml:space="preserve"> - Involvement of </w:t>
      </w:r>
      <w:r w:rsidRPr="00D547BD">
        <w:rPr>
          <w:bCs/>
        </w:rPr>
        <w:t>Mrs Hazell (Nurture Lead)</w:t>
      </w:r>
      <w:r w:rsidRPr="00D547BD">
        <w:t xml:space="preserve"> or another identified staff member - Creation of a </w:t>
      </w:r>
      <w:r w:rsidRPr="00D547BD">
        <w:rPr>
          <w:bCs/>
        </w:rPr>
        <w:t>Personalised Support Plan (PSP)</w:t>
      </w:r>
      <w:r w:rsidRPr="00D547BD">
        <w:t xml:space="preserve"> - Support from the </w:t>
      </w:r>
      <w:r w:rsidRPr="00D547BD">
        <w:rPr>
          <w:bCs/>
        </w:rPr>
        <w:t>Bucks Mental Health Support Team (MHST)</w:t>
      </w:r>
      <w:r w:rsidRPr="00D547BD">
        <w:t xml:space="preserve"> - Home-school communication book - Peer mentoring or pastoral support groups</w:t>
      </w:r>
    </w:p>
    <w:p w14:paraId="1ADE1FC1" w14:textId="77777777" w:rsidR="00880BDC" w:rsidRDefault="00D547BD">
      <w:pPr>
        <w:pStyle w:val="BodyText"/>
      </w:pPr>
      <w:r w:rsidRPr="00D547BD">
        <w:rPr>
          <w:bCs/>
        </w:rPr>
        <w:t>Tier 3 – Multi-agency Support</w:t>
      </w:r>
      <w:r w:rsidRPr="00D547BD">
        <w:t xml:space="preserve"> - Referral to </w:t>
      </w:r>
      <w:r w:rsidRPr="00D547BD">
        <w:rPr>
          <w:bCs/>
        </w:rPr>
        <w:t>CAMHS</w:t>
      </w:r>
      <w:r w:rsidRPr="00D547BD">
        <w:t xml:space="preserve">, </w:t>
      </w:r>
      <w:r w:rsidRPr="00D547BD">
        <w:rPr>
          <w:bCs/>
        </w:rPr>
        <w:t>Educational Psychology</w:t>
      </w:r>
      <w:r w:rsidRPr="00D547BD">
        <w:t xml:space="preserve">, or </w:t>
      </w:r>
      <w:r w:rsidRPr="00D547BD">
        <w:rPr>
          <w:bCs/>
        </w:rPr>
        <w:t>Early Help</w:t>
      </w:r>
      <w:r w:rsidRPr="00D547BD">
        <w:t xml:space="preserve"> - Involvement of the </w:t>
      </w:r>
      <w:r w:rsidRPr="00D547BD">
        <w:rPr>
          <w:bCs/>
        </w:rPr>
        <w:t>Virtual School (if a CIC/PLAC child)</w:t>
      </w:r>
      <w:r w:rsidRPr="00D547BD">
        <w:t xml:space="preserve"> - Access to ELSA or therapeutic intervention (if available)</w:t>
      </w:r>
    </w:p>
    <w:p w14:paraId="5674E403" w14:textId="77777777" w:rsidR="00FD57B7" w:rsidRPr="00D547BD" w:rsidRDefault="000C273F">
      <w:pPr>
        <w:pStyle w:val="BodyText"/>
      </w:pPr>
      <w:r>
        <w:t>Where concerns suggest an underlying physical or mental health condition may be contributing to the pupil's attendance difficulties</w:t>
      </w:r>
      <w:r w:rsidR="00FD57B7" w:rsidRPr="00FD57B7">
        <w:t>, the school will encourage parents to seek appropriate medical assessment and will work with healthcare professionals where consent is provided</w:t>
      </w:r>
    </w:p>
    <w:p w14:paraId="5D5C2A12" w14:textId="77777777" w:rsidR="00880BDC" w:rsidRDefault="00D547BD">
      <w:pPr>
        <w:pStyle w:val="Heading2"/>
      </w:pPr>
      <w:bookmarkStart w:id="16" w:name="reintegration-plan"/>
      <w:bookmarkStart w:id="17" w:name="_Toc234572644"/>
      <w:bookmarkEnd w:id="12"/>
      <w:bookmarkEnd w:id="14"/>
      <w:r>
        <w:t>6. Reintegration Plan</w:t>
      </w:r>
      <w:bookmarkEnd w:id="17"/>
    </w:p>
    <w:p w14:paraId="33C6CC5B" w14:textId="77777777" w:rsidR="00FD57B7" w:rsidRDefault="00D547BD">
      <w:pPr>
        <w:pStyle w:val="FirstParagraph"/>
      </w:pPr>
      <w:r>
        <w:t xml:space="preserve">Returning to school </w:t>
      </w:r>
      <w:r w:rsidRPr="00D547BD">
        <w:t xml:space="preserve">following extended absence is carefully planned. We will: </w:t>
      </w:r>
    </w:p>
    <w:p w14:paraId="6C9A9466" w14:textId="77777777" w:rsidR="00FD57B7" w:rsidRDefault="00D547BD">
      <w:pPr>
        <w:pStyle w:val="FirstParagraph"/>
      </w:pPr>
      <w:r w:rsidRPr="00D547BD">
        <w:t xml:space="preserve">- Develop a </w:t>
      </w:r>
      <w:r w:rsidRPr="00D547BD">
        <w:rPr>
          <w:bCs/>
        </w:rPr>
        <w:t>flexible, pupil-centred reintegration timetable</w:t>
      </w:r>
      <w:r w:rsidRPr="00D547BD">
        <w:t xml:space="preserve"> </w:t>
      </w:r>
    </w:p>
    <w:p w14:paraId="013C08FE" w14:textId="77777777" w:rsidR="00FD57B7" w:rsidRDefault="00D547BD">
      <w:pPr>
        <w:pStyle w:val="FirstParagraph"/>
      </w:pPr>
      <w:r w:rsidRPr="00D547BD">
        <w:t xml:space="preserve">- Use </w:t>
      </w:r>
      <w:r w:rsidRPr="00D547BD">
        <w:rPr>
          <w:bCs/>
        </w:rPr>
        <w:t>graduated exposure</w:t>
      </w:r>
      <w:r w:rsidRPr="00D547BD">
        <w:t xml:space="preserve"> strategies </w:t>
      </w:r>
    </w:p>
    <w:p w14:paraId="7731962B" w14:textId="77777777" w:rsidR="00FD57B7" w:rsidRDefault="00D547BD">
      <w:pPr>
        <w:pStyle w:val="FirstParagraph"/>
      </w:pPr>
      <w:r w:rsidRPr="00D547BD">
        <w:t xml:space="preserve">- Celebrate small wins and maintain </w:t>
      </w:r>
      <w:r w:rsidRPr="00D547BD">
        <w:rPr>
          <w:bCs/>
        </w:rPr>
        <w:t>consistent adult support</w:t>
      </w:r>
      <w:r w:rsidRPr="00D547BD">
        <w:t xml:space="preserve"> </w:t>
      </w:r>
    </w:p>
    <w:p w14:paraId="445ADBAB" w14:textId="77777777" w:rsidR="00FD57B7" w:rsidRDefault="00D547BD">
      <w:pPr>
        <w:pStyle w:val="FirstParagraph"/>
      </w:pPr>
      <w:r w:rsidRPr="00D547BD">
        <w:lastRenderedPageBreak/>
        <w:t xml:space="preserve">- Review progress weekly and adapt as needed </w:t>
      </w:r>
    </w:p>
    <w:p w14:paraId="6CAA11A6" w14:textId="77777777" w:rsidR="00880BDC" w:rsidRDefault="00D547BD">
      <w:pPr>
        <w:pStyle w:val="FirstParagraph"/>
      </w:pPr>
      <w:r w:rsidRPr="00D547BD">
        <w:t>- Maintain frequent communication with home</w:t>
      </w:r>
    </w:p>
    <w:p w14:paraId="53740809" w14:textId="77777777" w:rsidR="00FD57B7" w:rsidRPr="00FD57B7" w:rsidRDefault="00FD57B7" w:rsidP="00FD57B7">
      <w:pPr>
        <w:pStyle w:val="BodyText"/>
      </w:pPr>
      <w:r>
        <w:t>Reintegration plans will be reviewed regularly and adapted in line with the pupil's attendance, wellbeing and any updated professional or medical advice</w:t>
      </w:r>
    </w:p>
    <w:p w14:paraId="25652F7E" w14:textId="77777777" w:rsidR="00880BDC" w:rsidRPr="00D547BD" w:rsidRDefault="00D547BD">
      <w:pPr>
        <w:pStyle w:val="Heading2"/>
      </w:pPr>
      <w:bookmarkStart w:id="18" w:name="working-with-families"/>
      <w:bookmarkStart w:id="19" w:name="_Toc234572645"/>
      <w:bookmarkEnd w:id="16"/>
      <w:r w:rsidRPr="00D547BD">
        <w:t>7. Working with Families</w:t>
      </w:r>
      <w:bookmarkEnd w:id="19"/>
    </w:p>
    <w:p w14:paraId="35DBAFAB" w14:textId="77777777" w:rsidR="00880BDC" w:rsidRPr="00D547BD" w:rsidRDefault="00D547BD">
      <w:pPr>
        <w:pStyle w:val="FirstParagraph"/>
      </w:pPr>
      <w:r w:rsidRPr="00D547BD">
        <w:t xml:space="preserve">We understand that EBSNA affects the whole family. We will: - Work in </w:t>
      </w:r>
      <w:r w:rsidRPr="00D547BD">
        <w:rPr>
          <w:bCs/>
        </w:rPr>
        <w:t>partnership with parents</w:t>
      </w:r>
      <w:r w:rsidRPr="00D547BD">
        <w:t xml:space="preserve"> without blame - Offer signposting to </w:t>
      </w:r>
      <w:r w:rsidRPr="00D547BD">
        <w:rPr>
          <w:bCs/>
        </w:rPr>
        <w:t>parent support services</w:t>
      </w:r>
      <w:r w:rsidRPr="00D547BD">
        <w:t xml:space="preserve">, such as SENDIAS or local family hubs - Ensure </w:t>
      </w:r>
      <w:r w:rsidRPr="00D547BD">
        <w:rPr>
          <w:bCs/>
        </w:rPr>
        <w:t>transparent communication</w:t>
      </w:r>
      <w:r w:rsidRPr="00D547BD">
        <w:t>, shared goal setting, and regular feedback</w:t>
      </w:r>
    </w:p>
    <w:p w14:paraId="47EF041E" w14:textId="77777777" w:rsidR="00880BDC" w:rsidRPr="00D547BD" w:rsidRDefault="00880BDC"/>
    <w:p w14:paraId="377DDA4D" w14:textId="77777777" w:rsidR="00880BDC" w:rsidRPr="00D547BD" w:rsidRDefault="00D547BD">
      <w:pPr>
        <w:pStyle w:val="Heading2"/>
      </w:pPr>
      <w:bookmarkStart w:id="20" w:name="monitoring-and-attendance-procedures"/>
      <w:bookmarkStart w:id="21" w:name="_Toc234572646"/>
      <w:bookmarkEnd w:id="18"/>
      <w:r w:rsidRPr="00D547BD">
        <w:t>8. Monitoring and Attendance Procedures</w:t>
      </w:r>
      <w:bookmarkEnd w:id="21"/>
    </w:p>
    <w:p w14:paraId="722C88EC" w14:textId="77777777" w:rsidR="00FD57B7" w:rsidRDefault="00D547BD" w:rsidP="00FD57B7">
      <w:pPr>
        <w:pStyle w:val="FirstParagraph"/>
      </w:pPr>
      <w:r w:rsidRPr="00D547BD">
        <w:t xml:space="preserve">While EBSNA is not “unauthorised absence” in the traditional sense, we are still required to: - Record absences accurately - Follow </w:t>
      </w:r>
      <w:r w:rsidRPr="00D547BD">
        <w:rPr>
          <w:bCs/>
        </w:rPr>
        <w:t>Bucks Attendance Protocols</w:t>
      </w:r>
      <w:r w:rsidRPr="00D547BD">
        <w:t xml:space="preserve"> - In cases of persistent absence, complete an </w:t>
      </w:r>
      <w:r w:rsidRPr="00D547BD">
        <w:rPr>
          <w:bCs/>
        </w:rPr>
        <w:t>Individual Attendance Plan (IAP)</w:t>
      </w:r>
      <w:r w:rsidRPr="00D547BD">
        <w:t xml:space="preserve"> - Use the </w:t>
      </w:r>
      <w:r w:rsidRPr="00D547BD">
        <w:rPr>
          <w:bCs/>
        </w:rPr>
        <w:t>graduated approach</w:t>
      </w:r>
      <w:r w:rsidRPr="00D547BD">
        <w:t xml:space="preserve"> before any legal action is considered</w:t>
      </w:r>
      <w:r w:rsidR="00FD57B7">
        <w:t xml:space="preserve">. </w:t>
      </w:r>
      <w:r w:rsidR="00FD57B7">
        <w:t xml:space="preserve">While EBSNA is </w:t>
      </w:r>
      <w:proofErr w:type="spellStart"/>
      <w:r w:rsidR="00FD57B7">
        <w:t>recognised</w:t>
      </w:r>
      <w:proofErr w:type="spellEnd"/>
      <w:r w:rsidR="00FD57B7">
        <w:t xml:space="preserve"> as an emotionally-based attendance difficulty, attendance remains the responsibility of parents and the school will continue to fulfil its statutory duties under the Working Together to Improve School Attendance guidance.</w:t>
      </w:r>
    </w:p>
    <w:p w14:paraId="318DB47B" w14:textId="77777777" w:rsidR="00FD57B7" w:rsidRDefault="00FD57B7" w:rsidP="00FD57B7">
      <w:pPr>
        <w:pStyle w:val="FirstParagraph"/>
      </w:pPr>
      <w:r>
        <w:t>The school will:</w:t>
      </w:r>
    </w:p>
    <w:p w14:paraId="24519825" w14:textId="77777777" w:rsidR="00FD57B7" w:rsidRDefault="00FD57B7" w:rsidP="00FD57B7">
      <w:pPr>
        <w:pStyle w:val="FirstParagraph"/>
      </w:pPr>
      <w:r>
        <w:t>• maintain an Individual Attendance Plan where appropriate;</w:t>
      </w:r>
    </w:p>
    <w:p w14:paraId="69468587" w14:textId="77777777" w:rsidR="00FD57B7" w:rsidRDefault="00FD57B7" w:rsidP="00FD57B7">
      <w:pPr>
        <w:pStyle w:val="FirstParagraph"/>
      </w:pPr>
      <w:r>
        <w:t>• regularly review the effectiveness of support;</w:t>
      </w:r>
    </w:p>
    <w:p w14:paraId="517D6DD3" w14:textId="77777777" w:rsidR="00FD57B7" w:rsidRDefault="00FD57B7" w:rsidP="00FD57B7">
      <w:pPr>
        <w:pStyle w:val="FirstParagraph"/>
      </w:pPr>
      <w:r>
        <w:t>• work collaboratively with families and professionals;</w:t>
      </w:r>
    </w:p>
    <w:p w14:paraId="53EB1310" w14:textId="77777777" w:rsidR="00FD57B7" w:rsidRDefault="00FD57B7" w:rsidP="00FD57B7">
      <w:pPr>
        <w:pStyle w:val="FirstParagraph"/>
      </w:pPr>
      <w:r>
        <w:t>• consider whether further medical assessment is required where concerns relate to a pupil's health;</w:t>
      </w:r>
    </w:p>
    <w:p w14:paraId="7C473DBA" w14:textId="77777777" w:rsidR="00880BDC" w:rsidRPr="00D547BD" w:rsidRDefault="00FD57B7" w:rsidP="00FD57B7">
      <w:pPr>
        <w:pStyle w:val="FirstParagraph"/>
      </w:pPr>
      <w:r>
        <w:t xml:space="preserve">• </w:t>
      </w:r>
      <w:r w:rsidR="000C273F">
        <w:t xml:space="preserve">only request that Buckinghamshire Council considers whether its duties under Section 19 of the Education Act 1996 apply where appropriate medical evidence </w:t>
      </w:r>
      <w:r>
        <w:t>demonstrates that the pupil is unable to attend school because of health needs.</w:t>
      </w:r>
    </w:p>
    <w:p w14:paraId="5417FE82" w14:textId="77777777" w:rsidR="00880BDC" w:rsidRPr="00D547BD" w:rsidRDefault="00D547BD">
      <w:pPr>
        <w:pStyle w:val="Heading2"/>
      </w:pPr>
      <w:bookmarkStart w:id="22" w:name="staff-training"/>
      <w:bookmarkStart w:id="23" w:name="_Toc234572647"/>
      <w:bookmarkEnd w:id="20"/>
      <w:r w:rsidRPr="00D547BD">
        <w:t>9. Staff Training</w:t>
      </w:r>
      <w:bookmarkEnd w:id="23"/>
    </w:p>
    <w:p w14:paraId="378B9778" w14:textId="77777777" w:rsidR="00880BDC" w:rsidRPr="00D547BD" w:rsidRDefault="00D547BD">
      <w:pPr>
        <w:pStyle w:val="FirstParagraph"/>
      </w:pPr>
      <w:r w:rsidRPr="00D547BD">
        <w:t xml:space="preserve">All staff will receive training in: - </w:t>
      </w:r>
      <w:r w:rsidRPr="00D547BD">
        <w:rPr>
          <w:bCs/>
        </w:rPr>
        <w:t>Recognising signs of EBSNA</w:t>
      </w:r>
      <w:r w:rsidRPr="00D547BD">
        <w:t xml:space="preserve"> - </w:t>
      </w:r>
      <w:r w:rsidRPr="00D547BD">
        <w:rPr>
          <w:bCs/>
        </w:rPr>
        <w:t>PACE, trauma-informed practice, and co-regulation strategies</w:t>
      </w:r>
      <w:r w:rsidRPr="00D547BD">
        <w:t xml:space="preserve"> - Working with neurodiverse pupils and those with SEND - Referral routes and support systems</w:t>
      </w:r>
    </w:p>
    <w:p w14:paraId="013EB30F" w14:textId="77777777" w:rsidR="00880BDC" w:rsidRPr="00D547BD" w:rsidRDefault="00D547BD">
      <w:pPr>
        <w:pStyle w:val="Heading2"/>
      </w:pPr>
      <w:bookmarkStart w:id="24" w:name="links-to-other-policies"/>
      <w:bookmarkStart w:id="25" w:name="_Toc234572648"/>
      <w:bookmarkEnd w:id="22"/>
      <w:r w:rsidRPr="00D547BD">
        <w:t>10. Links to Other Policies</w:t>
      </w:r>
      <w:bookmarkEnd w:id="25"/>
    </w:p>
    <w:p w14:paraId="5D67FF78" w14:textId="77777777" w:rsidR="00FD57B7" w:rsidRDefault="00D547BD">
      <w:pPr>
        <w:pStyle w:val="FirstParagraph"/>
      </w:pPr>
      <w:r w:rsidRPr="00D547BD">
        <w:t xml:space="preserve">This policy should be read in conjunction with: </w:t>
      </w:r>
    </w:p>
    <w:p w14:paraId="79C08133" w14:textId="77777777" w:rsidR="00FD57B7" w:rsidRDefault="00D547BD" w:rsidP="00FD57B7">
      <w:pPr>
        <w:pStyle w:val="FirstParagraph"/>
        <w:spacing w:before="0" w:after="0"/>
      </w:pPr>
      <w:r w:rsidRPr="00D547BD">
        <w:lastRenderedPageBreak/>
        <w:t>- Attendance Policy</w:t>
      </w:r>
    </w:p>
    <w:p w14:paraId="69296854" w14:textId="77777777" w:rsidR="00FD57B7" w:rsidRPr="00FD57B7" w:rsidRDefault="00FD57B7" w:rsidP="00FD57B7">
      <w:pPr>
        <w:spacing w:after="0"/>
      </w:pPr>
      <w:r>
        <w:t xml:space="preserve">- </w:t>
      </w:r>
      <w:r w:rsidRPr="00FD57B7">
        <w:t xml:space="preserve">Supporting Pupils with Medical Needs Policy </w:t>
      </w:r>
    </w:p>
    <w:p w14:paraId="74944072" w14:textId="77777777" w:rsidR="00880BDC" w:rsidRPr="00D547BD" w:rsidRDefault="00FD57B7" w:rsidP="00FD57B7">
      <w:pPr>
        <w:pStyle w:val="FirstParagraph"/>
        <w:spacing w:before="0"/>
      </w:pPr>
      <w:r>
        <w:t xml:space="preserve">- </w:t>
      </w:r>
      <w:r w:rsidRPr="00FD57B7">
        <w:t>Children with Health Needs Who Cannot Attend School Policy</w:t>
      </w:r>
      <w:r w:rsidR="00D547BD" w:rsidRPr="00D547BD">
        <w:br/>
        <w:t xml:space="preserve">- </w:t>
      </w:r>
      <w:proofErr w:type="spellStart"/>
      <w:r w:rsidR="00D547BD" w:rsidRPr="00D547BD">
        <w:t>Behaviour</w:t>
      </w:r>
      <w:proofErr w:type="spellEnd"/>
      <w:r w:rsidR="00D547BD" w:rsidRPr="00D547BD">
        <w:t xml:space="preserve"> and Relational Policy</w:t>
      </w:r>
      <w:r w:rsidR="00D547BD" w:rsidRPr="00D547BD">
        <w:br/>
        <w:t>- Child Protection and Safeguarding Policy</w:t>
      </w:r>
      <w:r w:rsidR="00D547BD" w:rsidRPr="00D547BD">
        <w:br/>
        <w:t>- SEND Policy</w:t>
      </w:r>
      <w:r w:rsidR="00D547BD" w:rsidRPr="00D547BD">
        <w:br/>
        <w:t>- Mental Health and Wellbeing Policy</w:t>
      </w:r>
    </w:p>
    <w:p w14:paraId="76793EC3" w14:textId="77777777" w:rsidR="00880BDC" w:rsidRPr="00D547BD" w:rsidRDefault="00D547BD">
      <w:pPr>
        <w:pStyle w:val="Heading2"/>
      </w:pPr>
      <w:bookmarkStart w:id="26" w:name="review"/>
      <w:bookmarkStart w:id="27" w:name="_Toc234572649"/>
      <w:bookmarkEnd w:id="24"/>
      <w:r w:rsidRPr="00D547BD">
        <w:t>11. Review</w:t>
      </w:r>
      <w:bookmarkEnd w:id="27"/>
    </w:p>
    <w:p w14:paraId="2469A7AB" w14:textId="77777777" w:rsidR="00880BDC" w:rsidRDefault="00D547BD">
      <w:pPr>
        <w:pStyle w:val="FirstParagraph"/>
      </w:pPr>
      <w:r w:rsidRPr="00D547BD">
        <w:t>This policy will be reviewed annually or earlier if needed, in line with updates to DfE guidance or changes in local authority proced</w:t>
      </w:r>
      <w:bookmarkStart w:id="28" w:name="_GoBack"/>
      <w:bookmarkEnd w:id="28"/>
      <w:r w:rsidRPr="00D547BD">
        <w:t>ures</w:t>
      </w:r>
      <w:r>
        <w:t>.</w:t>
      </w:r>
      <w:bookmarkEnd w:id="0"/>
      <w:bookmarkEnd w:id="26"/>
    </w:p>
    <w:sectPr w:rsidR="00880BDC">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618C938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2440B1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DC"/>
    <w:rsid w:val="00012E91"/>
    <w:rsid w:val="000C273F"/>
    <w:rsid w:val="001B259F"/>
    <w:rsid w:val="00880BDC"/>
    <w:rsid w:val="00CC0650"/>
    <w:rsid w:val="00D547BD"/>
    <w:rsid w:val="00E52981"/>
    <w:rsid w:val="00FD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77A16627"/>
  <w15:docId w15:val="{4D13DE36-A13B-4C07-9FAE-54FAC9ABE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autoRedefine/>
    <w:uiPriority w:val="39"/>
    <w:unhideWhenUsed/>
    <w:rsid w:val="000C273F"/>
    <w:pPr>
      <w:spacing w:after="100"/>
    </w:pPr>
  </w:style>
  <w:style w:type="paragraph" w:styleId="TOC2">
    <w:name w:val="toc 2"/>
    <w:basedOn w:val="Normal"/>
    <w:next w:val="Normal"/>
    <w:autoRedefine/>
    <w:uiPriority w:val="39"/>
    <w:unhideWhenUsed/>
    <w:rsid w:val="000C273F"/>
    <w:pPr>
      <w:spacing w:after="100"/>
      <w:ind w:left="240"/>
    </w:pPr>
  </w:style>
  <w:style w:type="paragraph" w:styleId="TOC3">
    <w:name w:val="toc 3"/>
    <w:basedOn w:val="Normal"/>
    <w:next w:val="Normal"/>
    <w:autoRedefine/>
    <w:uiPriority w:val="39"/>
    <w:unhideWhenUsed/>
    <w:rsid w:val="000C273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705209">
      <w:bodyDiv w:val="1"/>
      <w:marLeft w:val="0"/>
      <w:marRight w:val="0"/>
      <w:marTop w:val="0"/>
      <w:marBottom w:val="0"/>
      <w:divBdr>
        <w:top w:val="none" w:sz="0" w:space="0" w:color="auto"/>
        <w:left w:val="none" w:sz="0" w:space="0" w:color="auto"/>
        <w:bottom w:val="none" w:sz="0" w:space="0" w:color="auto"/>
        <w:right w:val="none" w:sz="0" w:space="0" w:color="auto"/>
      </w:divBdr>
    </w:div>
    <w:div w:id="1197500586">
      <w:bodyDiv w:val="1"/>
      <w:marLeft w:val="0"/>
      <w:marRight w:val="0"/>
      <w:marTop w:val="0"/>
      <w:marBottom w:val="0"/>
      <w:divBdr>
        <w:top w:val="none" w:sz="0" w:space="0" w:color="auto"/>
        <w:left w:val="none" w:sz="0" w:space="0" w:color="auto"/>
        <w:bottom w:val="none" w:sz="0" w:space="0" w:color="auto"/>
        <w:right w:val="none" w:sz="0" w:space="0" w:color="auto"/>
      </w:divBdr>
    </w:div>
    <w:div w:id="1226642073">
      <w:bodyDiv w:val="1"/>
      <w:marLeft w:val="0"/>
      <w:marRight w:val="0"/>
      <w:marTop w:val="0"/>
      <w:marBottom w:val="0"/>
      <w:divBdr>
        <w:top w:val="none" w:sz="0" w:space="0" w:color="auto"/>
        <w:left w:val="none" w:sz="0" w:space="0" w:color="auto"/>
        <w:bottom w:val="none" w:sz="0" w:space="0" w:color="auto"/>
        <w:right w:val="none" w:sz="0" w:space="0" w:color="auto"/>
      </w:divBdr>
    </w:div>
    <w:div w:id="1813905663">
      <w:bodyDiv w:val="1"/>
      <w:marLeft w:val="0"/>
      <w:marRight w:val="0"/>
      <w:marTop w:val="0"/>
      <w:marBottom w:val="0"/>
      <w:divBdr>
        <w:top w:val="none" w:sz="0" w:space="0" w:color="auto"/>
        <w:left w:val="none" w:sz="0" w:space="0" w:color="auto"/>
        <w:bottom w:val="none" w:sz="0" w:space="0" w:color="auto"/>
        <w:right w:val="none" w:sz="0" w:space="0" w:color="auto"/>
      </w:divBdr>
      <w:divsChild>
        <w:div w:id="1514342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Props1.xml><?xml version="1.0" encoding="utf-8"?>
<ds:datastoreItem xmlns:ds="http://schemas.openxmlformats.org/officeDocument/2006/customXml" ds:itemID="{8B06770C-4B40-489E-A7DE-593577C0E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D111C-474E-4047-A553-2498A259D72B}">
  <ds:schemaRefs>
    <ds:schemaRef ds:uri="http://schemas.microsoft.com/sharepoint/v3/contenttype/forms"/>
  </ds:schemaRefs>
</ds:datastoreItem>
</file>

<file path=customXml/itemProps3.xml><?xml version="1.0" encoding="utf-8"?>
<ds:datastoreItem xmlns:ds="http://schemas.openxmlformats.org/officeDocument/2006/customXml" ds:itemID="{EF57110C-E40A-46C0-AB9C-0ECDC29CC333}">
  <ds:schemaRef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infopath/2007/PartnerControls"/>
    <ds:schemaRef ds:uri="edeb997f-5e6e-4f1f-8199-f7021d5d74c4"/>
    <ds:schemaRef ds:uri="fac96de4-96df-47b5-8f99-1067f854b473"/>
    <ds:schemaRef ds:uri="http://purl.org/dc/term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Cadmore End School</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Groom</dc:creator>
  <cp:keywords/>
  <cp:lastModifiedBy>Debbie Groom</cp:lastModifiedBy>
  <cp:revision>3</cp:revision>
  <cp:lastPrinted>2026-07-10T09:44:00Z</cp:lastPrinted>
  <dcterms:created xsi:type="dcterms:W3CDTF">2026-07-10T09:44:00Z</dcterms:created>
  <dcterms:modified xsi:type="dcterms:W3CDTF">2026-07-10T13:04:00Z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