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75D89" w14:textId="77777777" w:rsidR="000D4251" w:rsidRDefault="00290E42">
      <w:pPr>
        <w:pStyle w:val="Title"/>
      </w:pPr>
      <w:r>
        <w:t>School Music Development Plan</w:t>
      </w:r>
    </w:p>
    <w:p w14:paraId="222C1D6C" w14:textId="77777777" w:rsidR="000D4251" w:rsidRDefault="00290E42">
      <w:pPr>
        <w:pStyle w:val="Subtitle"/>
      </w:pPr>
      <w:r>
        <w:t>Cadmore End CofE Combined School and Nursery</w:t>
      </w:r>
      <w:r>
        <w:br/>
        <w:t>2026–2027</w:t>
      </w:r>
    </w:p>
    <w:p w14:paraId="11718B1C" w14:textId="77777777" w:rsidR="000D4251" w:rsidRDefault="00290E42">
      <w:r>
        <w:t xml:space="preserve">We are developing our music provision through a curriculum review led by our specialist music teacher, Lorraine Tomes. An established choir, growing participation in </w:t>
      </w:r>
      <w:r>
        <w:t>private piano lessons and pupil performances in celebration assemblies are giving music a more prominent place in school life. This summary sets out our current provision and priorities for the year ahead.</w:t>
      </w:r>
    </w:p>
    <w:p w14:paraId="4BF2609A" w14:textId="77777777" w:rsidR="000D4251" w:rsidRDefault="00290E42">
      <w:pPr>
        <w:pStyle w:val="Heading1"/>
      </w:pPr>
      <w:r>
        <w:t>Overview</w:t>
      </w:r>
    </w:p>
    <w:tbl>
      <w:tblPr>
        <w:tblW w:w="0" w:type="auto"/>
        <w:tblLayout w:type="fixed"/>
        <w:tblLook w:val="04A0" w:firstRow="1" w:lastRow="0" w:firstColumn="1" w:lastColumn="0" w:noHBand="0" w:noVBand="1"/>
      </w:tblPr>
      <w:tblGrid>
        <w:gridCol w:w="3456"/>
        <w:gridCol w:w="6624"/>
      </w:tblGrid>
      <w:tr w:rsidR="000D4251" w14:paraId="3B43F7E5" w14:textId="77777777">
        <w:trPr>
          <w:tblHeader/>
        </w:trPr>
        <w:tc>
          <w:tcPr>
            <w:tcW w:w="3456" w:type="dxa"/>
            <w:tcBorders>
              <w:top w:val="single" w:sz="4" w:space="0" w:color="D9D9D9"/>
              <w:left w:val="single" w:sz="4" w:space="0" w:color="D9D9D9"/>
              <w:bottom w:val="single" w:sz="4" w:space="0" w:color="D9D9D9"/>
              <w:right w:val="single" w:sz="4" w:space="0" w:color="D9D9D9"/>
            </w:tcBorders>
            <w:shd w:val="clear" w:color="auto" w:fill="E8EDF2"/>
          </w:tcPr>
          <w:p w14:paraId="2C70CCF6" w14:textId="77777777" w:rsidR="000D4251" w:rsidRDefault="00290E42">
            <w:pPr>
              <w:spacing w:before="100" w:after="100"/>
            </w:pPr>
            <w:r>
              <w:rPr>
                <w:b/>
                <w:sz w:val="20"/>
              </w:rPr>
              <w:t>Detail</w:t>
            </w:r>
          </w:p>
        </w:tc>
        <w:tc>
          <w:tcPr>
            <w:tcW w:w="6624" w:type="dxa"/>
            <w:tcBorders>
              <w:top w:val="single" w:sz="4" w:space="0" w:color="D9D9D9"/>
              <w:left w:val="single" w:sz="4" w:space="0" w:color="D9D9D9"/>
              <w:bottom w:val="single" w:sz="4" w:space="0" w:color="D9D9D9"/>
              <w:right w:val="single" w:sz="4" w:space="0" w:color="D9D9D9"/>
            </w:tcBorders>
            <w:shd w:val="clear" w:color="auto" w:fill="E8EDF2"/>
          </w:tcPr>
          <w:p w14:paraId="7E73CB1C" w14:textId="77777777" w:rsidR="000D4251" w:rsidRDefault="00290E42">
            <w:pPr>
              <w:spacing w:before="100" w:after="100"/>
            </w:pPr>
            <w:r>
              <w:rPr>
                <w:b/>
                <w:sz w:val="20"/>
              </w:rPr>
              <w:t>Information</w:t>
            </w:r>
          </w:p>
        </w:tc>
      </w:tr>
      <w:tr w:rsidR="000D4251" w14:paraId="00B007E7"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3989D672" w14:textId="77777777" w:rsidR="000D4251" w:rsidRDefault="00290E42">
            <w:pPr>
              <w:spacing w:before="100" w:after="100"/>
            </w:pPr>
            <w:r>
              <w:rPr>
                <w:sz w:val="20"/>
              </w:rPr>
              <w:t>Academic year</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77F4AD7A" w14:textId="77777777" w:rsidR="000D4251" w:rsidRDefault="00290E42">
            <w:pPr>
              <w:spacing w:before="100" w:after="100"/>
            </w:pPr>
            <w:r>
              <w:rPr>
                <w:sz w:val="20"/>
              </w:rPr>
              <w:t>2026–20</w:t>
            </w:r>
            <w:r>
              <w:rPr>
                <w:sz w:val="20"/>
              </w:rPr>
              <w:t>27</w:t>
            </w:r>
          </w:p>
        </w:tc>
      </w:tr>
      <w:tr w:rsidR="000D4251" w14:paraId="6393E34D"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7C2BCFA7" w14:textId="77777777" w:rsidR="000D4251" w:rsidRDefault="00290E42">
            <w:pPr>
              <w:spacing w:before="100" w:after="100"/>
            </w:pPr>
            <w:r>
              <w:rPr>
                <w:sz w:val="20"/>
              </w:rPr>
              <w:t>Date updated</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37CA365A" w14:textId="77777777" w:rsidR="000D4251" w:rsidRDefault="00290E42">
            <w:pPr>
              <w:spacing w:before="100" w:after="100"/>
            </w:pPr>
            <w:r>
              <w:rPr>
                <w:sz w:val="20"/>
              </w:rPr>
              <w:t>September 2026</w:t>
            </w:r>
          </w:p>
        </w:tc>
      </w:tr>
      <w:tr w:rsidR="000D4251" w14:paraId="6176FBA3"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3B83DB30" w14:textId="77777777" w:rsidR="000D4251" w:rsidRDefault="00290E42">
            <w:pPr>
              <w:spacing w:before="100" w:after="100"/>
            </w:pPr>
            <w:r>
              <w:rPr>
                <w:sz w:val="20"/>
              </w:rPr>
              <w:t>Planned review</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4C7C8E96" w14:textId="77777777" w:rsidR="000D4251" w:rsidRDefault="00290E42">
            <w:pPr>
              <w:spacing w:before="100" w:after="100"/>
            </w:pPr>
            <w:r>
              <w:rPr>
                <w:sz w:val="20"/>
              </w:rPr>
              <w:t>July 2027</w:t>
            </w:r>
          </w:p>
        </w:tc>
      </w:tr>
      <w:tr w:rsidR="000D4251" w14:paraId="3E7D961A"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2CA092AE" w14:textId="77777777" w:rsidR="000D4251" w:rsidRDefault="00290E42">
            <w:pPr>
              <w:spacing w:before="100" w:after="100"/>
            </w:pPr>
            <w:r>
              <w:rPr>
                <w:sz w:val="20"/>
              </w:rPr>
              <w:t>Music lead</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2727D75B" w14:textId="77777777" w:rsidR="000D4251" w:rsidRDefault="00290E42">
            <w:pPr>
              <w:spacing w:before="100" w:after="100"/>
            </w:pPr>
            <w:r>
              <w:rPr>
                <w:sz w:val="20"/>
              </w:rPr>
              <w:t>Lorraine Tomes</w:t>
            </w:r>
          </w:p>
        </w:tc>
      </w:tr>
      <w:tr w:rsidR="000D4251" w14:paraId="58B75E4D"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72F42754" w14:textId="77777777" w:rsidR="000D4251" w:rsidRDefault="00290E42">
            <w:pPr>
              <w:spacing w:before="100" w:after="100"/>
            </w:pPr>
            <w:r>
              <w:rPr>
                <w:sz w:val="20"/>
              </w:rPr>
              <w:t>School leadership responsibility</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1B95B116" w14:textId="77777777" w:rsidR="000D4251" w:rsidRDefault="00290E42">
            <w:pPr>
              <w:spacing w:before="100" w:after="100"/>
            </w:pPr>
            <w:r>
              <w:rPr>
                <w:sz w:val="20"/>
              </w:rPr>
              <w:t>Debbie Groom, Headteacher</w:t>
            </w:r>
          </w:p>
        </w:tc>
      </w:tr>
      <w:tr w:rsidR="000D4251" w14:paraId="7D5A0A33"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0DA98A7D" w14:textId="77777777" w:rsidR="000D4251" w:rsidRDefault="00290E42">
            <w:pPr>
              <w:spacing w:before="100" w:after="100"/>
            </w:pPr>
            <w:r>
              <w:rPr>
                <w:sz w:val="20"/>
              </w:rPr>
              <w:t>Local music hub</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3C32A112" w14:textId="77777777" w:rsidR="000D4251" w:rsidRDefault="003358E8">
            <w:pPr>
              <w:spacing w:before="100" w:after="100"/>
            </w:pPr>
            <w:r>
              <w:rPr>
                <w:sz w:val="20"/>
              </w:rPr>
              <w:t>N/A</w:t>
            </w:r>
          </w:p>
        </w:tc>
      </w:tr>
      <w:tr w:rsidR="000D4251" w14:paraId="0B80849A" w14:textId="77777777">
        <w:tc>
          <w:tcPr>
            <w:tcW w:w="3456" w:type="dxa"/>
            <w:tcBorders>
              <w:top w:val="single" w:sz="4" w:space="0" w:color="D9D9D9"/>
              <w:left w:val="single" w:sz="4" w:space="0" w:color="D9D9D9"/>
              <w:bottom w:val="single" w:sz="4" w:space="0" w:color="D9D9D9"/>
              <w:right w:val="single" w:sz="4" w:space="0" w:color="D9D9D9"/>
            </w:tcBorders>
            <w:shd w:val="clear" w:color="auto" w:fill="FFFFFF"/>
          </w:tcPr>
          <w:p w14:paraId="02463E7E" w14:textId="77777777" w:rsidR="000D4251" w:rsidRDefault="00290E42">
            <w:pPr>
              <w:spacing w:before="100" w:after="100"/>
            </w:pPr>
            <w:r>
              <w:rPr>
                <w:sz w:val="20"/>
              </w:rPr>
              <w:t>Other music provision</w:t>
            </w:r>
          </w:p>
        </w:tc>
        <w:tc>
          <w:tcPr>
            <w:tcW w:w="6624" w:type="dxa"/>
            <w:tcBorders>
              <w:top w:val="single" w:sz="4" w:space="0" w:color="D9D9D9"/>
              <w:left w:val="single" w:sz="4" w:space="0" w:color="D9D9D9"/>
              <w:bottom w:val="single" w:sz="4" w:space="0" w:color="D9D9D9"/>
              <w:right w:val="single" w:sz="4" w:space="0" w:color="D9D9D9"/>
            </w:tcBorders>
            <w:shd w:val="clear" w:color="auto" w:fill="FFFFFF"/>
          </w:tcPr>
          <w:p w14:paraId="5BD813E8" w14:textId="77777777" w:rsidR="000D4251" w:rsidRDefault="00290E42">
            <w:pPr>
              <w:spacing w:before="100" w:after="100"/>
            </w:pPr>
            <w:r>
              <w:rPr>
                <w:sz w:val="20"/>
              </w:rPr>
              <w:t xml:space="preserve">Private piano </w:t>
            </w:r>
            <w:r w:rsidR="003358E8">
              <w:rPr>
                <w:sz w:val="20"/>
              </w:rPr>
              <w:t xml:space="preserve">and guitar </w:t>
            </w:r>
            <w:r>
              <w:rPr>
                <w:sz w:val="20"/>
              </w:rPr>
              <w:t>tuition on the school site</w:t>
            </w:r>
          </w:p>
        </w:tc>
      </w:tr>
    </w:tbl>
    <w:p w14:paraId="5C6BBFD7" w14:textId="77777777" w:rsidR="000D4251" w:rsidRDefault="00290E42">
      <w:pPr>
        <w:pStyle w:val="Heading1"/>
      </w:pPr>
      <w:r>
        <w:t>Part A Curriculum music</w:t>
      </w:r>
    </w:p>
    <w:p w14:paraId="2CAB8847" w14:textId="77777777" w:rsidR="000D4251" w:rsidRDefault="00290E42">
      <w:r>
        <w:t>Lorraine teaches KS1 and KS2 in individual year groups. KS1 receives one hour of curriculum music each week; KS2 receives one hour each fortnight. Curricul</w:t>
      </w:r>
      <w:r>
        <w:t>um lessons provide access to music for all pupils, independently of participation in private tuition or clubs.</w:t>
      </w:r>
    </w:p>
    <w:p w14:paraId="4B97D838" w14:textId="77777777" w:rsidR="000D4251" w:rsidRDefault="00290E42">
      <w:r>
        <w:t>During 2026–27, Lorraine is reviewing and rewriting the curriculum, developing and refining the sequence of lessons as teaching progresses. The a</w:t>
      </w:r>
      <w:r>
        <w:t>utumn plans provide examples of this work. Our priority is to establish clear progression in singing, playing, listening, composing and musical understanding across the year groups, with suitable adaptation for pupils’ needs.</w:t>
      </w:r>
    </w:p>
    <w:p w14:paraId="1B4EC0AD" w14:textId="77777777" w:rsidR="000D4251" w:rsidRDefault="00290E42">
      <w:r>
        <w:br w:type="page"/>
      </w:r>
    </w:p>
    <w:p w14:paraId="374268A4" w14:textId="77777777" w:rsidR="000D4251" w:rsidRDefault="00290E42">
      <w:pPr>
        <w:pStyle w:val="Heading1"/>
      </w:pPr>
      <w:r>
        <w:lastRenderedPageBreak/>
        <w:t xml:space="preserve">Curriculum development this </w:t>
      </w:r>
      <w:r>
        <w:t>term</w:t>
      </w:r>
    </w:p>
    <w:p w14:paraId="09B53379" w14:textId="77777777" w:rsidR="000D4251" w:rsidRDefault="00290E42">
      <w:r>
        <w:t>The KS1 14-week autumn scheme combines practical music making with listening. Pupils explore pulse and rhythm, tempo, dynamics, repeated patterns, timbre and simple musical structures. Listening includes Bach, Vivaldi, Handel and Mozart, introducing c</w:t>
      </w:r>
      <w:r>
        <w:t>hildren to music from the Baroque and Classical periods. These examples form part of the developing curriculum rather than a complete account of its coverage.</w:t>
      </w:r>
    </w:p>
    <w:p w14:paraId="07845EE9" w14:textId="77777777" w:rsidR="000D4251" w:rsidRDefault="00290E42">
      <w:r>
        <w:t>Activities include echoing and creating rhythms, playing percussion, maintaining a part in an ens</w:t>
      </w:r>
      <w:r>
        <w:t>emble and composing musical stories. From week seven, Christmas repertoire provides a context for singing, instrumental accompaniment, composition and rehearsal. Pupils are encouraged to explain their musical choices and discuss how performances can improv</w:t>
      </w:r>
      <w:r>
        <w:t>e.</w:t>
      </w:r>
    </w:p>
    <w:p w14:paraId="7C39BBBA" w14:textId="77777777" w:rsidR="000D4251" w:rsidRDefault="00290E42">
      <w:r>
        <w:t>The sample body percussion lesson for KS1 and KS2 develops steady pulse, rhythm copying, short compositions and ensemble performance. It includes shorter patterns and visual support, with challenges such as longer patterns, rests and changes in tempo or</w:t>
      </w:r>
      <w:r>
        <w:t xml:space="preserve"> dynamics. As the curriculum develops, progression between year groups will be made explicit, including KS2 work on notation, instrumental skills and a wider range of listening.</w:t>
      </w:r>
    </w:p>
    <w:p w14:paraId="4DE3B96B" w14:textId="77777777" w:rsidR="000D4251" w:rsidRDefault="00290E42">
      <w:pPr>
        <w:pStyle w:val="Heading1"/>
      </w:pPr>
      <w:r>
        <w:t>Inclusion and assessment</w:t>
      </w:r>
    </w:p>
    <w:p w14:paraId="344D189C" w14:textId="77777777" w:rsidR="000D4251" w:rsidRDefault="00290E42">
      <w:r>
        <w:t>We want all pupils, including those with SEND and tho</w:t>
      </w:r>
      <w:r>
        <w:t>se eligible for Pupil Premium, to participate and develop confidence in music. The example planning includes teacher modelling, echo activities, visual rhythm cards and shorter rhythmic patterns. More complex patterns and independent ensemble parts provide</w:t>
      </w:r>
      <w:r>
        <w:t xml:space="preserve"> further challenge. Adaptations will be reviewed as Lorraine develops the curriculum and identifies pupils’ starting points.</w:t>
      </w:r>
    </w:p>
    <w:p w14:paraId="0CB5F13E" w14:textId="77777777" w:rsidR="000D4251" w:rsidRDefault="00290E42">
      <w:r>
        <w:t xml:space="preserve">Assessment opportunities in the autumn plans include observation, questioning, short performances and pupil reflection. These help </w:t>
      </w:r>
      <w:r>
        <w:t>identify whether pupils can maintain a pulse, copy and create rhythms, contribute to compositions and use musical vocabulary. We will use this evidence to inform subsequent teaching and build a manageable approach to recording progress.</w:t>
      </w:r>
    </w:p>
    <w:p w14:paraId="3AF47F76" w14:textId="77777777" w:rsidR="000D4251" w:rsidRDefault="00290E42">
      <w:pPr>
        <w:pStyle w:val="Heading1"/>
      </w:pPr>
      <w:r>
        <w:t>Part B Music beyond</w:t>
      </w:r>
      <w:r>
        <w:t xml:space="preserve"> the curriculum</w:t>
      </w:r>
    </w:p>
    <w:p w14:paraId="50CAA496" w14:textId="77777777" w:rsidR="000D4251" w:rsidRDefault="00290E42">
      <w:r>
        <w:t>Our school choir is established and provides opportunities to sing together, rehearse and perform. Recorder club is also part of our music offer. These groups help pupils develop ensemble skills and confidence beyond curriculum lessons.</w:t>
      </w:r>
    </w:p>
    <w:p w14:paraId="0918FCB7" w14:textId="77777777" w:rsidR="000D4251" w:rsidRDefault="00290E42">
      <w:r>
        <w:t>App</w:t>
      </w:r>
      <w:r>
        <w:t>roximately 28 children currently take private piano</w:t>
      </w:r>
      <w:r w:rsidR="003358E8">
        <w:t xml:space="preserve"> or guitar</w:t>
      </w:r>
      <w:bookmarkStart w:id="0" w:name="_GoBack"/>
      <w:bookmarkEnd w:id="0"/>
      <w:r>
        <w:t xml:space="preserve"> lessons at school</w:t>
      </w:r>
      <w:r>
        <w:t>. This growing participation gives pupils opportunities to develop their instrumental skills through individual tuition. Parents and carers can contact the school office for current avail</w:t>
      </w:r>
      <w:r>
        <w:t>ability, costs and arrangements.</w:t>
      </w:r>
    </w:p>
    <w:p w14:paraId="1EA3B360" w14:textId="77777777" w:rsidR="000D4251" w:rsidRDefault="00290E42">
      <w:r>
        <w:t xml:space="preserve">Our recent music funding application sought support for music clubs, instrumental lessons for disadvantaged pupils and percussion resources. We aim to reduce financial barriers to participation, particularly for pupils who </w:t>
      </w:r>
      <w:r>
        <w:t>are both disadvantaged and have SEND. Any additional provision or funded places will depend on confirmed funding and agreed arrangements.</w:t>
      </w:r>
    </w:p>
    <w:p w14:paraId="09253AE0" w14:textId="77777777" w:rsidR="000D4251" w:rsidRDefault="00290E42">
      <w:r>
        <w:br w:type="page"/>
      </w:r>
    </w:p>
    <w:p w14:paraId="74506469" w14:textId="77777777" w:rsidR="000D4251" w:rsidRDefault="00290E42">
      <w:pPr>
        <w:pStyle w:val="Heading1"/>
      </w:pPr>
      <w:r>
        <w:lastRenderedPageBreak/>
        <w:t>Part C Musical experiences</w:t>
      </w:r>
    </w:p>
    <w:p w14:paraId="4B290375" w14:textId="77777777" w:rsidR="000D4251" w:rsidRDefault="00290E42">
      <w:r>
        <w:t>Music is increasingly part of our shared school life. At celebration assemblies, more con</w:t>
      </w:r>
      <w:r>
        <w:t>fident pianists now play as children arrive and leave. This gives pupils a regular opportunity to perform for a real audience and enables other children to hear live music played by their peers.</w:t>
      </w:r>
    </w:p>
    <w:p w14:paraId="7F768E52" w14:textId="77777777" w:rsidR="000D4251" w:rsidRDefault="00290E42">
      <w:r>
        <w:t>The whole school takes part in a 45-minute singing assembly e</w:t>
      </w:r>
      <w:r>
        <w:t>ach week, providing a regular shared opportunity to sing together. Pupils also take part in school performances. Our choir has performed for Cadmore End residents at Christmas on two occasions, helping children share their music with the wider community.</w:t>
      </w:r>
    </w:p>
    <w:p w14:paraId="023ED26F" w14:textId="77777777" w:rsidR="000D4251" w:rsidRDefault="00290E42">
      <w:r>
        <w:t>T</w:t>
      </w:r>
      <w:r>
        <w:t xml:space="preserve">he autumn KS1 scheme plans opportunities to perform Christmas songs, percussion accompaniments and original soundscapes. Rehearsal and reflection focus on singing and playing together, clear starts and finishes, musical expression and listening to others. </w:t>
      </w:r>
      <w:r>
        <w:t>These are planned opportunities for this term; performance arrangements will be communicated to families.</w:t>
      </w:r>
    </w:p>
    <w:p w14:paraId="3F1B9C81" w14:textId="77777777" w:rsidR="000D4251" w:rsidRDefault="00290E42">
      <w:pPr>
        <w:pStyle w:val="Heading1"/>
      </w:pPr>
      <w:r>
        <w:t>Development priorities for 2026 to 2027</w:t>
      </w:r>
    </w:p>
    <w:p w14:paraId="214FD2D7" w14:textId="77777777" w:rsidR="000D4251" w:rsidRDefault="00290E42">
      <w:r>
        <w:t xml:space="preserve">The following proposed actions will guide the curriculum overhaul and the development of wider opportunities. </w:t>
      </w:r>
      <w:r>
        <w:t>Lorraine and the Headteacher will review progress during the year and update this summary for 2027–28.</w:t>
      </w:r>
    </w:p>
    <w:tbl>
      <w:tblPr>
        <w:tblW w:w="0" w:type="auto"/>
        <w:tblLayout w:type="fixed"/>
        <w:tblLook w:val="04A0" w:firstRow="1" w:lastRow="0" w:firstColumn="1" w:lastColumn="0" w:noHBand="0" w:noVBand="1"/>
      </w:tblPr>
      <w:tblGrid>
        <w:gridCol w:w="2232"/>
        <w:gridCol w:w="7848"/>
      </w:tblGrid>
      <w:tr w:rsidR="000D4251" w14:paraId="76193842" w14:textId="77777777">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E8EDF2"/>
          </w:tcPr>
          <w:p w14:paraId="0E5841A6" w14:textId="77777777" w:rsidR="000D4251" w:rsidRDefault="00290E42">
            <w:pPr>
              <w:spacing w:before="100" w:after="100"/>
            </w:pPr>
            <w:r>
              <w:rPr>
                <w:b/>
                <w:sz w:val="20"/>
              </w:rPr>
              <w:t>Priority</w:t>
            </w:r>
          </w:p>
        </w:tc>
        <w:tc>
          <w:tcPr>
            <w:tcW w:w="7848" w:type="dxa"/>
            <w:tcBorders>
              <w:top w:val="single" w:sz="4" w:space="0" w:color="D9D9D9"/>
              <w:left w:val="single" w:sz="4" w:space="0" w:color="D9D9D9"/>
              <w:bottom w:val="single" w:sz="4" w:space="0" w:color="D9D9D9"/>
              <w:right w:val="single" w:sz="4" w:space="0" w:color="D9D9D9"/>
            </w:tcBorders>
            <w:shd w:val="clear" w:color="auto" w:fill="E8EDF2"/>
          </w:tcPr>
          <w:p w14:paraId="6ADB31FA" w14:textId="77777777" w:rsidR="000D4251" w:rsidRDefault="00290E42">
            <w:pPr>
              <w:spacing w:before="100" w:after="100"/>
            </w:pPr>
            <w:r>
              <w:rPr>
                <w:b/>
                <w:sz w:val="20"/>
              </w:rPr>
              <w:t>Proposed action and review evidence</w:t>
            </w:r>
          </w:p>
        </w:tc>
      </w:tr>
      <w:tr w:rsidR="000D4251" w14:paraId="1184C38A"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4090204E" w14:textId="77777777" w:rsidR="000D4251" w:rsidRDefault="00290E42">
            <w:pPr>
              <w:spacing w:before="100" w:after="100"/>
            </w:pPr>
            <w:r>
              <w:rPr>
                <w:sz w:val="20"/>
              </w:rPr>
              <w:t>Curriculum progression</w:t>
            </w:r>
          </w:p>
        </w:tc>
        <w:tc>
          <w:tcPr>
            <w:tcW w:w="7848" w:type="dxa"/>
            <w:tcBorders>
              <w:top w:val="single" w:sz="4" w:space="0" w:color="D9D9D9"/>
              <w:left w:val="single" w:sz="4" w:space="0" w:color="D9D9D9"/>
              <w:bottom w:val="single" w:sz="4" w:space="0" w:color="D9D9D9"/>
              <w:right w:val="single" w:sz="4" w:space="0" w:color="D9D9D9"/>
            </w:tcBorders>
            <w:shd w:val="clear" w:color="auto" w:fill="FFFFFF"/>
          </w:tcPr>
          <w:p w14:paraId="74343290" w14:textId="77777777" w:rsidR="000D4251" w:rsidRDefault="00290E42">
            <w:pPr>
              <w:spacing w:before="100" w:after="100"/>
            </w:pPr>
            <w:r>
              <w:rPr>
                <w:sz w:val="20"/>
              </w:rPr>
              <w:t>By July 2027, develop a year-group progression overview and long-term plan, checking</w:t>
            </w:r>
            <w:r>
              <w:rPr>
                <w:sz w:val="20"/>
              </w:rPr>
              <w:t xml:space="preserve"> National Curriculum coverage, repertoire, notation and instrumental learning. Review lesson plans and examples of pupil work.</w:t>
            </w:r>
          </w:p>
        </w:tc>
      </w:tr>
      <w:tr w:rsidR="000D4251" w14:paraId="52EDE58B"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2D4E371D" w14:textId="77777777" w:rsidR="000D4251" w:rsidRDefault="00290E42">
            <w:pPr>
              <w:spacing w:before="100" w:after="100"/>
            </w:pPr>
            <w:r>
              <w:rPr>
                <w:sz w:val="20"/>
              </w:rPr>
              <w:t>KS2 lesson time</w:t>
            </w:r>
          </w:p>
        </w:tc>
        <w:tc>
          <w:tcPr>
            <w:tcW w:w="7848" w:type="dxa"/>
            <w:tcBorders>
              <w:top w:val="single" w:sz="4" w:space="0" w:color="D9D9D9"/>
              <w:left w:val="single" w:sz="4" w:space="0" w:color="D9D9D9"/>
              <w:bottom w:val="single" w:sz="4" w:space="0" w:color="D9D9D9"/>
              <w:right w:val="single" w:sz="4" w:space="0" w:color="D9D9D9"/>
            </w:tcBorders>
            <w:shd w:val="clear" w:color="auto" w:fill="FFFFFF"/>
          </w:tcPr>
          <w:p w14:paraId="2CA50CEF" w14:textId="77777777" w:rsidR="000D4251" w:rsidRDefault="00290E42">
            <w:pPr>
              <w:spacing w:before="100" w:after="100"/>
            </w:pPr>
            <w:r>
              <w:rPr>
                <w:sz w:val="20"/>
              </w:rPr>
              <w:t xml:space="preserve">Review timetable and staffing options during 2026–27 to work towards the national plan’s recommendation of one </w:t>
            </w:r>
            <w:r>
              <w:rPr>
                <w:sz w:val="20"/>
              </w:rPr>
              <w:t>hour of curriculum music each week. Record the agreed next steps.</w:t>
            </w:r>
          </w:p>
        </w:tc>
      </w:tr>
      <w:tr w:rsidR="000D4251" w14:paraId="2E63B34D"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0B8BF298" w14:textId="77777777" w:rsidR="000D4251" w:rsidRDefault="00290E42">
            <w:pPr>
              <w:spacing w:before="100" w:after="100"/>
            </w:pPr>
            <w:r>
              <w:rPr>
                <w:sz w:val="20"/>
              </w:rPr>
              <w:t>Assessment and inclusion</w:t>
            </w:r>
          </w:p>
        </w:tc>
        <w:tc>
          <w:tcPr>
            <w:tcW w:w="7848" w:type="dxa"/>
            <w:tcBorders>
              <w:top w:val="single" w:sz="4" w:space="0" w:color="D9D9D9"/>
              <w:left w:val="single" w:sz="4" w:space="0" w:color="D9D9D9"/>
              <w:bottom w:val="single" w:sz="4" w:space="0" w:color="D9D9D9"/>
              <w:right w:val="single" w:sz="4" w:space="0" w:color="D9D9D9"/>
            </w:tcBorders>
            <w:shd w:val="clear" w:color="auto" w:fill="FFFFFF"/>
          </w:tcPr>
          <w:p w14:paraId="12E676AE" w14:textId="77777777" w:rsidR="000D4251" w:rsidRDefault="00290E42">
            <w:pPr>
              <w:spacing w:before="100" w:after="100"/>
            </w:pPr>
            <w:r>
              <w:rPr>
                <w:sz w:val="20"/>
              </w:rPr>
              <w:t xml:space="preserve">Agree manageable assessment checkpoints as units develop. Review performance evidence and adaptations to identify progress and next steps for pupils, including </w:t>
            </w:r>
            <w:r>
              <w:rPr>
                <w:sz w:val="20"/>
              </w:rPr>
              <w:t>those with SEND.</w:t>
            </w:r>
          </w:p>
        </w:tc>
      </w:tr>
      <w:tr w:rsidR="000D4251" w14:paraId="16FA0A94"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41E24C64" w14:textId="77777777" w:rsidR="000D4251" w:rsidRDefault="00290E42">
            <w:pPr>
              <w:spacing w:before="100" w:after="100"/>
            </w:pPr>
            <w:r>
              <w:rPr>
                <w:sz w:val="20"/>
              </w:rPr>
              <w:t>Access and resources</w:t>
            </w:r>
          </w:p>
        </w:tc>
        <w:tc>
          <w:tcPr>
            <w:tcW w:w="7848" w:type="dxa"/>
            <w:tcBorders>
              <w:top w:val="single" w:sz="4" w:space="0" w:color="D9D9D9"/>
              <w:left w:val="single" w:sz="4" w:space="0" w:color="D9D9D9"/>
              <w:bottom w:val="single" w:sz="4" w:space="0" w:color="D9D9D9"/>
              <w:right w:val="single" w:sz="4" w:space="0" w:color="D9D9D9"/>
            </w:tcBorders>
            <w:shd w:val="clear" w:color="auto" w:fill="FFFFFF"/>
          </w:tcPr>
          <w:p w14:paraId="219973BE" w14:textId="77777777" w:rsidR="000D4251" w:rsidRDefault="00290E42">
            <w:pPr>
              <w:spacing w:before="100" w:after="100"/>
            </w:pPr>
            <w:r>
              <w:rPr>
                <w:sz w:val="20"/>
              </w:rPr>
              <w:t>Follow up the funding application and audit percussion resources. Confirm affordable routes into instrumental learning and review participation by disadvantaged pupils.</w:t>
            </w:r>
          </w:p>
        </w:tc>
      </w:tr>
      <w:tr w:rsidR="000D4251" w14:paraId="399B7B8E"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11749F58" w14:textId="77777777" w:rsidR="000D4251" w:rsidRDefault="00290E42">
            <w:pPr>
              <w:spacing w:before="100" w:after="100"/>
            </w:pPr>
            <w:r>
              <w:rPr>
                <w:sz w:val="20"/>
              </w:rPr>
              <w:t>Performance opportunities</w:t>
            </w:r>
          </w:p>
        </w:tc>
        <w:tc>
          <w:tcPr>
            <w:tcW w:w="7848" w:type="dxa"/>
            <w:tcBorders>
              <w:top w:val="single" w:sz="4" w:space="0" w:color="D9D9D9"/>
              <w:left w:val="single" w:sz="4" w:space="0" w:color="D9D9D9"/>
              <w:bottom w:val="single" w:sz="4" w:space="0" w:color="D9D9D9"/>
              <w:right w:val="single" w:sz="4" w:space="0" w:color="D9D9D9"/>
            </w:tcBorders>
            <w:shd w:val="clear" w:color="auto" w:fill="FFFFFF"/>
          </w:tcPr>
          <w:p w14:paraId="4211A2B3" w14:textId="77777777" w:rsidR="000D4251" w:rsidRDefault="00290E42">
            <w:pPr>
              <w:spacing w:before="100" w:after="100"/>
            </w:pPr>
            <w:r>
              <w:rPr>
                <w:sz w:val="20"/>
              </w:rPr>
              <w:t>Sustain choir and ass</w:t>
            </w:r>
            <w:r>
              <w:rPr>
                <w:sz w:val="20"/>
              </w:rPr>
              <w:t>embly performances. Map opportunities for each term and explore an additional live performance experience, subject to availability and cost.</w:t>
            </w:r>
          </w:p>
        </w:tc>
      </w:tr>
      <w:tr w:rsidR="000D4251" w14:paraId="168AFF52" w14:textId="77777777">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1CDFB7DA" w14:textId="77777777" w:rsidR="000D4251" w:rsidRDefault="00290E42">
            <w:pPr>
              <w:spacing w:before="100" w:after="100"/>
            </w:pPr>
            <w:r>
              <w:rPr>
                <w:sz w:val="20"/>
              </w:rPr>
              <w:t>Partnership and practice</w:t>
            </w:r>
          </w:p>
        </w:tc>
        <w:tc>
          <w:tcPr>
            <w:tcW w:w="7848" w:type="dxa"/>
            <w:tcBorders>
              <w:top w:val="single" w:sz="4" w:space="0" w:color="D9D9D9"/>
              <w:left w:val="single" w:sz="4" w:space="0" w:color="D9D9D9"/>
              <w:bottom w:val="single" w:sz="4" w:space="0" w:color="D9D9D9"/>
              <w:right w:val="single" w:sz="4" w:space="0" w:color="D9D9D9"/>
            </w:tcBorders>
            <w:shd w:val="clear" w:color="auto" w:fill="FFFFFF"/>
          </w:tcPr>
          <w:p w14:paraId="4D9CE1B0" w14:textId="77777777" w:rsidR="000D4251" w:rsidRDefault="00290E42">
            <w:pPr>
              <w:spacing w:before="100" w:after="100"/>
            </w:pPr>
            <w:r>
              <w:rPr>
                <w:sz w:val="20"/>
              </w:rPr>
              <w:t>Confirm the local music hub contact and explore curriculum, instrument and performance su</w:t>
            </w:r>
            <w:r>
              <w:rPr>
                <w:sz w:val="20"/>
              </w:rPr>
              <w:t>pport. Review space and arrangements for rehearsal and individual practice.</w:t>
            </w:r>
          </w:p>
        </w:tc>
      </w:tr>
    </w:tbl>
    <w:p w14:paraId="6D71B338" w14:textId="77777777" w:rsidR="000D4251" w:rsidRDefault="00290E42">
      <w:pPr>
        <w:pStyle w:val="Heading1"/>
      </w:pPr>
      <w:r>
        <w:t>Further information</w:t>
      </w:r>
    </w:p>
    <w:p w14:paraId="3DF561A8" w14:textId="77777777" w:rsidR="000D4251" w:rsidRDefault="00290E42">
      <w:r>
        <w:t>Please contact the school office for information about music lessons, clubs and performances. This summary follows the Department for Education’s music develop</w:t>
      </w:r>
      <w:r>
        <w:t>ment plan structure. Further guidance is available at www.gov.uk/government/publications/school-music-development-plan-summary-template and www.gov.uk/government/publications/music-education-information-for-parents-and-young-people.</w:t>
      </w:r>
    </w:p>
    <w:sectPr w:rsidR="000D4251" w:rsidSect="00034616">
      <w:footerReference w:type="default" r:id="rId11"/>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B776F" w14:textId="77777777" w:rsidR="00000000" w:rsidRDefault="00290E42">
      <w:pPr>
        <w:spacing w:after="0" w:line="240" w:lineRule="auto"/>
      </w:pPr>
      <w:r>
        <w:separator/>
      </w:r>
    </w:p>
  </w:endnote>
  <w:endnote w:type="continuationSeparator" w:id="0">
    <w:p w14:paraId="0AF6B716" w14:textId="77777777" w:rsidR="00000000" w:rsidRDefault="00290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432ED" w14:textId="77777777" w:rsidR="000D4251" w:rsidRDefault="00290E42">
    <w:r>
      <w:rPr>
        <w:sz w:val="18"/>
      </w:rPr>
      <w:t>Cadmore End School  |  Music development plan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4A019" w14:textId="77777777" w:rsidR="00000000" w:rsidRDefault="00290E42">
      <w:pPr>
        <w:spacing w:after="0" w:line="240" w:lineRule="auto"/>
      </w:pPr>
      <w:r>
        <w:separator/>
      </w:r>
    </w:p>
  </w:footnote>
  <w:footnote w:type="continuationSeparator" w:id="0">
    <w:p w14:paraId="63D3B37D" w14:textId="77777777" w:rsidR="00000000" w:rsidRDefault="00290E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251"/>
    <w:rsid w:val="0015074B"/>
    <w:rsid w:val="00290E42"/>
    <w:rsid w:val="0029639D"/>
    <w:rsid w:val="00326F90"/>
    <w:rsid w:val="003358E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7BC51"/>
  <w14:defaultImageDpi w14:val="300"/>
  <w15:docId w15:val="{AABAD25B-2302-4301-9973-2D4BBD6A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4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2FD22-2486-4C83-AFC0-BF3973A7B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5FC077-A9BD-49F6-A848-9A202BEDA639}">
  <ds:schemaRefs>
    <ds:schemaRef ds:uri="http://schemas.microsoft.com/sharepoint/v3/contenttype/forms"/>
  </ds:schemaRefs>
</ds:datastoreItem>
</file>

<file path=customXml/itemProps3.xml><?xml version="1.0" encoding="utf-8"?>
<ds:datastoreItem xmlns:ds="http://schemas.openxmlformats.org/officeDocument/2006/customXml" ds:itemID="{B481D401-440C-4075-A87B-52507FB89A32}">
  <ds:schemaRefs>
    <ds:schemaRef ds:uri="http://schemas.microsoft.com/office/2006/metadata/properties"/>
    <ds:schemaRef ds:uri="http://purl.org/dc/dcmitype/"/>
    <ds:schemaRef ds:uri="http://purl.org/dc/terms/"/>
    <ds:schemaRef ds:uri="fac96de4-96df-47b5-8f99-1067f854b473"/>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edeb997f-5e6e-4f1f-8199-f7021d5d74c4"/>
    <ds:schemaRef ds:uri="http://purl.org/dc/elements/1.1/"/>
  </ds:schemaRefs>
</ds:datastoreItem>
</file>

<file path=customXml/itemProps4.xml><?xml version="1.0" encoding="utf-8"?>
<ds:datastoreItem xmlns:ds="http://schemas.openxmlformats.org/officeDocument/2006/customXml" ds:itemID="{420B4BA6-C787-48A9-9BA8-F26AF1325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Debbie Groom</cp:lastModifiedBy>
  <cp:revision>2</cp:revision>
  <dcterms:created xsi:type="dcterms:W3CDTF">2026-10-02T11:59:00Z</dcterms:created>
  <dcterms:modified xsi:type="dcterms:W3CDTF">2026-10-02T11:59:00Z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